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5CB49">
      <w:pPr>
        <w:spacing w:line="360" w:lineRule="auto"/>
        <w:jc w:val="center"/>
        <w:rPr>
          <w:rFonts w:cs="黑体"/>
          <w:b/>
          <w:bCs/>
          <w:sz w:val="36"/>
          <w:szCs w:val="36"/>
          <w:lang w:eastAsia="zh-CN"/>
        </w:rPr>
      </w:pPr>
    </w:p>
    <w:p w14:paraId="7D648263">
      <w:pPr>
        <w:spacing w:line="360" w:lineRule="auto"/>
        <w:jc w:val="center"/>
        <w:rPr>
          <w:rFonts w:cs="黑体"/>
          <w:b/>
          <w:bCs/>
          <w:sz w:val="36"/>
          <w:szCs w:val="36"/>
          <w:lang w:eastAsia="zh-CN"/>
        </w:rPr>
      </w:pPr>
    </w:p>
    <w:p w14:paraId="13EB0C20">
      <w:pPr>
        <w:jc w:val="center"/>
        <w:rPr>
          <w:b/>
          <w:bCs/>
          <w:sz w:val="36"/>
          <w:szCs w:val="36"/>
          <w:lang w:eastAsia="zh-CN"/>
        </w:rPr>
      </w:pPr>
      <w:bookmarkStart w:id="0" w:name="_Toc26679"/>
      <w:bookmarkStart w:id="1" w:name="_Toc774"/>
      <w:bookmarkStart w:id="2" w:name="_Toc28350"/>
      <w:bookmarkStart w:id="3" w:name="_Toc2802"/>
      <w:bookmarkStart w:id="4" w:name="_Toc28852"/>
      <w:bookmarkStart w:id="5" w:name="_Toc167194235"/>
      <w:bookmarkStart w:id="6" w:name="_Toc6279"/>
      <w:bookmarkStart w:id="7" w:name="_Toc26596"/>
      <w:r>
        <w:rPr>
          <w:rFonts w:hint="eastAsia"/>
          <w:b/>
          <w:bCs/>
          <w:sz w:val="36"/>
          <w:szCs w:val="36"/>
          <w:lang w:eastAsia="zh-CN"/>
        </w:rPr>
        <w:t>福建省东南电化股份有限公司</w:t>
      </w:r>
      <w:bookmarkEnd w:id="0"/>
      <w:bookmarkEnd w:id="1"/>
      <w:bookmarkEnd w:id="2"/>
      <w:bookmarkEnd w:id="3"/>
      <w:bookmarkEnd w:id="4"/>
      <w:bookmarkEnd w:id="5"/>
      <w:bookmarkEnd w:id="6"/>
      <w:bookmarkEnd w:id="7"/>
    </w:p>
    <w:p w14:paraId="3B3CDA5A">
      <w:pPr>
        <w:jc w:val="center"/>
        <w:rPr>
          <w:b/>
          <w:bCs/>
          <w:sz w:val="36"/>
          <w:szCs w:val="36"/>
          <w:lang w:eastAsia="zh-CN"/>
        </w:rPr>
      </w:pPr>
      <w:r>
        <w:rPr>
          <w:rFonts w:hint="eastAsia"/>
          <w:b/>
          <w:bCs/>
          <w:sz w:val="36"/>
          <w:szCs w:val="36"/>
          <w:lang w:eastAsia="zh-CN"/>
        </w:rPr>
        <w:t>福建省东南电化股份有限公司离子膜碱装置产品浓缩二次技术改造项目</w:t>
      </w:r>
    </w:p>
    <w:p w14:paraId="2891876A">
      <w:pPr>
        <w:jc w:val="center"/>
        <w:rPr>
          <w:b/>
          <w:bCs/>
          <w:sz w:val="36"/>
          <w:szCs w:val="36"/>
          <w:lang w:eastAsia="zh-CN"/>
        </w:rPr>
      </w:pPr>
    </w:p>
    <w:p w14:paraId="7204A361">
      <w:pPr>
        <w:jc w:val="center"/>
        <w:rPr>
          <w:b/>
          <w:bCs/>
          <w:sz w:val="36"/>
          <w:szCs w:val="36"/>
          <w:lang w:eastAsia="zh-CN"/>
        </w:rPr>
      </w:pPr>
    </w:p>
    <w:p w14:paraId="36FCB115">
      <w:pPr>
        <w:jc w:val="center"/>
        <w:rPr>
          <w:b/>
          <w:bCs/>
          <w:sz w:val="36"/>
          <w:szCs w:val="36"/>
          <w:lang w:eastAsia="zh-CN"/>
        </w:rPr>
      </w:pPr>
    </w:p>
    <w:p w14:paraId="17223B63">
      <w:pPr>
        <w:jc w:val="center"/>
        <w:rPr>
          <w:b/>
          <w:bCs/>
          <w:sz w:val="36"/>
          <w:szCs w:val="36"/>
          <w:lang w:eastAsia="zh-CN"/>
        </w:rPr>
      </w:pPr>
    </w:p>
    <w:p w14:paraId="174D06C1">
      <w:pPr>
        <w:jc w:val="center"/>
        <w:rPr>
          <w:b/>
          <w:bCs/>
          <w:sz w:val="36"/>
          <w:szCs w:val="36"/>
          <w:lang w:eastAsia="zh-CN"/>
        </w:rPr>
      </w:pPr>
      <w:bookmarkStart w:id="8" w:name="_Toc167194237"/>
      <w:r>
        <w:rPr>
          <w:rFonts w:hint="eastAsia"/>
          <w:b/>
          <w:bCs/>
          <w:sz w:val="36"/>
          <w:szCs w:val="36"/>
          <w:lang w:eastAsia="zh-CN"/>
        </w:rPr>
        <w:t>镍合金阀门技术协议</w:t>
      </w:r>
      <w:bookmarkEnd w:id="8"/>
    </w:p>
    <w:p w14:paraId="4C870BB6">
      <w:pPr>
        <w:jc w:val="both"/>
        <w:rPr>
          <w:rFonts w:cs="黑体"/>
          <w:b/>
          <w:bCs/>
          <w:spacing w:val="1"/>
          <w:sz w:val="96"/>
          <w:szCs w:val="96"/>
          <w:lang w:eastAsia="zh-CN"/>
        </w:rPr>
      </w:pPr>
    </w:p>
    <w:p w14:paraId="73D93489">
      <w:pPr>
        <w:jc w:val="both"/>
        <w:rPr>
          <w:rFonts w:cs="黑体"/>
          <w:b/>
          <w:bCs/>
          <w:spacing w:val="1"/>
          <w:sz w:val="96"/>
          <w:szCs w:val="96"/>
          <w:lang w:eastAsia="zh-CN"/>
        </w:rPr>
      </w:pPr>
    </w:p>
    <w:p w14:paraId="6EC154E4">
      <w:pPr>
        <w:jc w:val="center"/>
        <w:rPr>
          <w:rFonts w:cs="黑体"/>
          <w:b/>
          <w:bCs/>
          <w:spacing w:val="1"/>
          <w:sz w:val="96"/>
          <w:szCs w:val="96"/>
          <w:lang w:eastAsia="zh-CN"/>
        </w:rPr>
      </w:pPr>
    </w:p>
    <w:p w14:paraId="09E2A90A">
      <w:pPr>
        <w:spacing w:line="480" w:lineRule="auto"/>
        <w:jc w:val="center"/>
        <w:rPr>
          <w:b/>
          <w:bCs/>
          <w:lang w:eastAsia="zh-CN"/>
        </w:rPr>
      </w:pPr>
    </w:p>
    <w:p w14:paraId="577BA1FF">
      <w:pPr>
        <w:spacing w:line="480" w:lineRule="auto"/>
        <w:jc w:val="center"/>
        <w:rPr>
          <w:b/>
          <w:bCs/>
          <w:lang w:eastAsia="zh-CN"/>
        </w:rPr>
      </w:pPr>
    </w:p>
    <w:p w14:paraId="3D02AAC6">
      <w:pPr>
        <w:spacing w:line="480" w:lineRule="auto"/>
        <w:jc w:val="center"/>
        <w:rPr>
          <w:b/>
          <w:bCs/>
          <w:lang w:eastAsia="zh-CN"/>
        </w:rPr>
      </w:pPr>
    </w:p>
    <w:p w14:paraId="2A5E406D">
      <w:pPr>
        <w:spacing w:line="480" w:lineRule="auto"/>
        <w:jc w:val="center"/>
        <w:rPr>
          <w:b/>
          <w:bCs/>
          <w:lang w:eastAsia="zh-CN"/>
        </w:rPr>
      </w:pPr>
    </w:p>
    <w:p w14:paraId="3D1C74BD">
      <w:pPr>
        <w:spacing w:line="480" w:lineRule="auto"/>
        <w:rPr>
          <w:b/>
          <w:bCs/>
          <w:lang w:eastAsia="zh-CN"/>
        </w:rPr>
      </w:pPr>
    </w:p>
    <w:sdt>
      <w:sdtPr>
        <w:rPr>
          <w:b/>
          <w:bCs/>
        </w:rPr>
        <w:id w:val="147464200"/>
        <w15:color w:val="DBDBDB"/>
      </w:sdtPr>
      <w:sdtEndPr>
        <w:rPr>
          <w:rFonts w:cstheme="minorEastAsia"/>
          <w:b/>
          <w:bCs/>
          <w:szCs w:val="32"/>
          <w:lang w:eastAsia="zh-CN"/>
        </w:rPr>
      </w:sdtEndPr>
      <w:sdtContent>
        <w:p w14:paraId="2829EFC4">
          <w:pPr>
            <w:spacing w:line="480" w:lineRule="auto"/>
            <w:jc w:val="center"/>
            <w:rPr>
              <w:b/>
              <w:bCs/>
            </w:rPr>
          </w:pPr>
          <w:r>
            <w:rPr>
              <w:b/>
              <w:bCs/>
            </w:rPr>
            <w:br w:type="page"/>
          </w:r>
        </w:p>
        <w:p w14:paraId="3681FC2C">
          <w:pPr>
            <w:spacing w:line="480" w:lineRule="auto"/>
            <w:jc w:val="center"/>
          </w:pPr>
          <w:r>
            <w:rPr>
              <w:rFonts w:hint="eastAsia" w:cs="宋体"/>
              <w:b/>
              <w:bCs/>
              <w:sz w:val="28"/>
              <w:szCs w:val="28"/>
            </w:rPr>
            <w:t>目</w:t>
          </w:r>
          <w:r>
            <w:rPr>
              <w:rFonts w:hint="eastAsia" w:cs="宋体"/>
              <w:b/>
              <w:bCs/>
              <w:sz w:val="28"/>
              <w:szCs w:val="28"/>
              <w:lang w:eastAsia="zh-CN"/>
            </w:rPr>
            <w:t xml:space="preserve"> </w:t>
          </w:r>
          <w:r>
            <w:rPr>
              <w:rFonts w:hint="eastAsia" w:cs="宋体"/>
              <w:b/>
              <w:bCs/>
              <w:sz w:val="28"/>
              <w:szCs w:val="28"/>
            </w:rPr>
            <w:t>录</w:t>
          </w:r>
          <w:r>
            <w:rPr>
              <w:rFonts w:hint="eastAsia" w:cs="宋体"/>
              <w:sz w:val="24"/>
              <w:szCs w:val="24"/>
              <w:lang w:eastAsia="zh-CN"/>
            </w:rPr>
            <w:fldChar w:fldCharType="begin"/>
          </w:r>
          <w:r>
            <w:rPr>
              <w:rFonts w:hint="eastAsia" w:cs="宋体"/>
              <w:sz w:val="24"/>
              <w:szCs w:val="24"/>
              <w:lang w:eastAsia="zh-CN"/>
            </w:rPr>
            <w:instrText xml:space="preserve">TOC \o "1-1" \h \u </w:instrText>
          </w:r>
          <w:r>
            <w:rPr>
              <w:rFonts w:hint="eastAsia" w:cs="宋体"/>
              <w:sz w:val="24"/>
              <w:szCs w:val="24"/>
              <w:lang w:eastAsia="zh-CN"/>
            </w:rPr>
            <w:fldChar w:fldCharType="separate"/>
          </w:r>
        </w:p>
        <w:p w14:paraId="33B3F1FC">
          <w:pPr>
            <w:pStyle w:val="9"/>
            <w:tabs>
              <w:tab w:val="right" w:leader="dot" w:pos="9451"/>
            </w:tabs>
            <w:rPr>
              <w:rFonts w:asciiTheme="minorHAnsi" w:hAnsiTheme="minorHAnsi" w:eastAsiaTheme="minorEastAsia" w:cstheme="minorBidi"/>
              <w:snapToGrid/>
              <w:color w:val="auto"/>
              <w:kern w:val="2"/>
              <w:szCs w:val="22"/>
              <w:lang w:eastAsia="zh-CN"/>
            </w:rPr>
          </w:pPr>
          <w:r>
            <w:fldChar w:fldCharType="begin"/>
          </w:r>
          <w:r>
            <w:instrText xml:space="preserve"> HYPERLINK \l "_Toc167375147" </w:instrText>
          </w:r>
          <w:r>
            <w:fldChar w:fldCharType="separate"/>
          </w:r>
          <w:r>
            <w:rPr>
              <w:rStyle w:val="12"/>
              <w:lang w:eastAsia="zh-CN"/>
            </w:rPr>
            <w:t>1.概述</w:t>
          </w:r>
          <w:r>
            <w:tab/>
          </w:r>
          <w:r>
            <w:fldChar w:fldCharType="begin"/>
          </w:r>
          <w:r>
            <w:instrText xml:space="preserve"> PAGEREF _Toc167375147 \h </w:instrText>
          </w:r>
          <w:r>
            <w:fldChar w:fldCharType="separate"/>
          </w:r>
          <w:r>
            <w:t>1</w:t>
          </w:r>
          <w:r>
            <w:fldChar w:fldCharType="end"/>
          </w:r>
          <w:r>
            <w:fldChar w:fldCharType="end"/>
          </w:r>
        </w:p>
        <w:p w14:paraId="19572DC3">
          <w:pPr>
            <w:pStyle w:val="9"/>
            <w:tabs>
              <w:tab w:val="right" w:leader="dot" w:pos="9451"/>
            </w:tabs>
            <w:rPr>
              <w:rFonts w:asciiTheme="minorHAnsi" w:hAnsiTheme="minorHAnsi" w:eastAsiaTheme="minorEastAsia" w:cstheme="minorBidi"/>
              <w:snapToGrid/>
              <w:color w:val="auto"/>
              <w:kern w:val="2"/>
              <w:szCs w:val="22"/>
              <w:lang w:eastAsia="zh-CN"/>
            </w:rPr>
          </w:pPr>
          <w:r>
            <w:fldChar w:fldCharType="begin"/>
          </w:r>
          <w:r>
            <w:instrText xml:space="preserve"> HYPERLINK \l "_Toc167375148" </w:instrText>
          </w:r>
          <w:r>
            <w:fldChar w:fldCharType="separate"/>
          </w:r>
          <w:r>
            <w:rPr>
              <w:rStyle w:val="12"/>
              <w:lang w:eastAsia="zh-CN"/>
            </w:rPr>
            <w:t>2.标准规范</w:t>
          </w:r>
          <w:r>
            <w:tab/>
          </w:r>
          <w:r>
            <w:fldChar w:fldCharType="begin"/>
          </w:r>
          <w:r>
            <w:instrText xml:space="preserve"> PAGEREF _Toc167375148 \h </w:instrText>
          </w:r>
          <w:r>
            <w:fldChar w:fldCharType="separate"/>
          </w:r>
          <w:r>
            <w:t>1</w:t>
          </w:r>
          <w:r>
            <w:fldChar w:fldCharType="end"/>
          </w:r>
          <w:r>
            <w:fldChar w:fldCharType="end"/>
          </w:r>
        </w:p>
        <w:p w14:paraId="408343D1">
          <w:pPr>
            <w:pStyle w:val="9"/>
            <w:tabs>
              <w:tab w:val="right" w:leader="dot" w:pos="9451"/>
            </w:tabs>
            <w:rPr>
              <w:rFonts w:asciiTheme="minorHAnsi" w:hAnsiTheme="minorHAnsi" w:eastAsiaTheme="minorEastAsia" w:cstheme="minorBidi"/>
              <w:snapToGrid/>
              <w:color w:val="auto"/>
              <w:kern w:val="2"/>
              <w:szCs w:val="22"/>
              <w:lang w:eastAsia="zh-CN"/>
            </w:rPr>
          </w:pPr>
          <w:r>
            <w:fldChar w:fldCharType="begin"/>
          </w:r>
          <w:r>
            <w:instrText xml:space="preserve"> HYPERLINK \l "_Toc167375149" </w:instrText>
          </w:r>
          <w:r>
            <w:fldChar w:fldCharType="separate"/>
          </w:r>
          <w:r>
            <w:rPr>
              <w:rStyle w:val="12"/>
              <w:lang w:eastAsia="zh-CN"/>
            </w:rPr>
            <w:t>3.一般要求</w:t>
          </w:r>
          <w:r>
            <w:tab/>
          </w:r>
          <w:r>
            <w:fldChar w:fldCharType="begin"/>
          </w:r>
          <w:r>
            <w:instrText xml:space="preserve"> PAGEREF _Toc167375149 \h </w:instrText>
          </w:r>
          <w:r>
            <w:fldChar w:fldCharType="separate"/>
          </w:r>
          <w:r>
            <w:t>2</w:t>
          </w:r>
          <w:r>
            <w:fldChar w:fldCharType="end"/>
          </w:r>
          <w:r>
            <w:fldChar w:fldCharType="end"/>
          </w:r>
        </w:p>
        <w:p w14:paraId="06CD88B0">
          <w:pPr>
            <w:pStyle w:val="9"/>
            <w:tabs>
              <w:tab w:val="right" w:leader="dot" w:pos="9451"/>
            </w:tabs>
            <w:rPr>
              <w:rFonts w:asciiTheme="minorHAnsi" w:hAnsiTheme="minorHAnsi" w:eastAsiaTheme="minorEastAsia" w:cstheme="minorBidi"/>
              <w:snapToGrid/>
              <w:color w:val="auto"/>
              <w:kern w:val="2"/>
              <w:szCs w:val="22"/>
              <w:lang w:eastAsia="zh-CN"/>
            </w:rPr>
          </w:pPr>
          <w:r>
            <w:fldChar w:fldCharType="begin"/>
          </w:r>
          <w:r>
            <w:instrText xml:space="preserve"> HYPERLINK \l "_Toc167375150" </w:instrText>
          </w:r>
          <w:r>
            <w:fldChar w:fldCharType="separate"/>
          </w:r>
          <w:r>
            <w:rPr>
              <w:rStyle w:val="12"/>
              <w:lang w:eastAsia="zh-CN"/>
            </w:rPr>
            <w:t>4.特殊要求</w:t>
          </w:r>
          <w:r>
            <w:tab/>
          </w:r>
          <w:r>
            <w:fldChar w:fldCharType="begin"/>
          </w:r>
          <w:r>
            <w:instrText xml:space="preserve"> PAGEREF _Toc167375150 \h </w:instrText>
          </w:r>
          <w:r>
            <w:fldChar w:fldCharType="separate"/>
          </w:r>
          <w:r>
            <w:t>5</w:t>
          </w:r>
          <w:r>
            <w:fldChar w:fldCharType="end"/>
          </w:r>
          <w:r>
            <w:fldChar w:fldCharType="end"/>
          </w:r>
        </w:p>
        <w:p w14:paraId="160180A9">
          <w:pPr>
            <w:pStyle w:val="9"/>
            <w:tabs>
              <w:tab w:val="right" w:leader="dot" w:pos="9451"/>
            </w:tabs>
            <w:rPr>
              <w:rFonts w:asciiTheme="minorHAnsi" w:hAnsiTheme="minorHAnsi" w:eastAsiaTheme="minorEastAsia" w:cstheme="minorBidi"/>
              <w:snapToGrid/>
              <w:color w:val="auto"/>
              <w:kern w:val="2"/>
              <w:szCs w:val="22"/>
              <w:lang w:eastAsia="zh-CN"/>
            </w:rPr>
          </w:pPr>
          <w:r>
            <w:fldChar w:fldCharType="begin"/>
          </w:r>
          <w:r>
            <w:instrText xml:space="preserve"> HYPERLINK \l "_Toc167375151" </w:instrText>
          </w:r>
          <w:r>
            <w:fldChar w:fldCharType="separate"/>
          </w:r>
          <w:r>
            <w:rPr>
              <w:rStyle w:val="12"/>
              <w:lang w:eastAsia="zh-CN"/>
            </w:rPr>
            <w:t>5.检验与试验</w:t>
          </w:r>
          <w:r>
            <w:tab/>
          </w:r>
          <w:r>
            <w:fldChar w:fldCharType="begin"/>
          </w:r>
          <w:r>
            <w:instrText xml:space="preserve"> PAGEREF _Toc167375151 \h </w:instrText>
          </w:r>
          <w:r>
            <w:fldChar w:fldCharType="separate"/>
          </w:r>
          <w:r>
            <w:t>5</w:t>
          </w:r>
          <w:r>
            <w:fldChar w:fldCharType="end"/>
          </w:r>
          <w:r>
            <w:fldChar w:fldCharType="end"/>
          </w:r>
        </w:p>
        <w:p w14:paraId="52B19A20">
          <w:pPr>
            <w:pStyle w:val="9"/>
            <w:tabs>
              <w:tab w:val="right" w:leader="dot" w:pos="9451"/>
            </w:tabs>
            <w:rPr>
              <w:rFonts w:asciiTheme="minorHAnsi" w:hAnsiTheme="minorHAnsi" w:eastAsiaTheme="minorEastAsia" w:cstheme="minorBidi"/>
              <w:snapToGrid/>
              <w:color w:val="auto"/>
              <w:kern w:val="2"/>
              <w:szCs w:val="22"/>
              <w:lang w:eastAsia="zh-CN"/>
            </w:rPr>
          </w:pPr>
          <w:r>
            <w:fldChar w:fldCharType="begin"/>
          </w:r>
          <w:r>
            <w:instrText xml:space="preserve"> HYPERLINK \l "_Toc167375152" </w:instrText>
          </w:r>
          <w:r>
            <w:fldChar w:fldCharType="separate"/>
          </w:r>
          <w:r>
            <w:rPr>
              <w:rStyle w:val="12"/>
              <w:lang w:eastAsia="zh-CN"/>
            </w:rPr>
            <w:t>6.标记</w:t>
          </w:r>
          <w:r>
            <w:tab/>
          </w:r>
          <w:r>
            <w:fldChar w:fldCharType="begin"/>
          </w:r>
          <w:r>
            <w:instrText xml:space="preserve"> PAGEREF _Toc167375152 \h </w:instrText>
          </w:r>
          <w:r>
            <w:fldChar w:fldCharType="separate"/>
          </w:r>
          <w:r>
            <w:t>6</w:t>
          </w:r>
          <w:r>
            <w:fldChar w:fldCharType="end"/>
          </w:r>
          <w:r>
            <w:fldChar w:fldCharType="end"/>
          </w:r>
        </w:p>
        <w:p w14:paraId="0272A973">
          <w:pPr>
            <w:pStyle w:val="9"/>
            <w:tabs>
              <w:tab w:val="right" w:leader="dot" w:pos="9451"/>
            </w:tabs>
            <w:rPr>
              <w:rFonts w:asciiTheme="minorHAnsi" w:hAnsiTheme="minorHAnsi" w:eastAsiaTheme="minorEastAsia" w:cstheme="minorBidi"/>
              <w:snapToGrid/>
              <w:color w:val="auto"/>
              <w:kern w:val="2"/>
              <w:szCs w:val="22"/>
              <w:lang w:eastAsia="zh-CN"/>
            </w:rPr>
          </w:pPr>
          <w:r>
            <w:fldChar w:fldCharType="begin"/>
          </w:r>
          <w:r>
            <w:instrText xml:space="preserve"> HYPERLINK \l "_Toc167375153" </w:instrText>
          </w:r>
          <w:r>
            <w:fldChar w:fldCharType="separate"/>
          </w:r>
          <w:r>
            <w:rPr>
              <w:rStyle w:val="12"/>
              <w:lang w:eastAsia="zh-CN"/>
            </w:rPr>
            <w:t>7.保护、包装运输及交货状态</w:t>
          </w:r>
          <w:r>
            <w:tab/>
          </w:r>
          <w:r>
            <w:fldChar w:fldCharType="begin"/>
          </w:r>
          <w:r>
            <w:instrText xml:space="preserve"> PAGEREF _Toc167375153 \h </w:instrText>
          </w:r>
          <w:r>
            <w:fldChar w:fldCharType="separate"/>
          </w:r>
          <w:r>
            <w:t>7</w:t>
          </w:r>
          <w:r>
            <w:fldChar w:fldCharType="end"/>
          </w:r>
          <w:r>
            <w:fldChar w:fldCharType="end"/>
          </w:r>
        </w:p>
        <w:p w14:paraId="1A336C28">
          <w:pPr>
            <w:spacing w:line="480" w:lineRule="auto"/>
            <w:rPr>
              <w:rFonts w:cstheme="minorEastAsia"/>
              <w:sz w:val="32"/>
              <w:szCs w:val="32"/>
              <w:lang w:eastAsia="zh-CN"/>
            </w:rPr>
            <w:sectPr>
              <w:pgSz w:w="11907" w:h="16839"/>
              <w:pgMar w:top="1648" w:right="1059" w:bottom="960" w:left="1387" w:header="775" w:footer="698" w:gutter="0"/>
              <w:cols w:space="720" w:num="1"/>
            </w:sectPr>
          </w:pPr>
          <w:r>
            <w:rPr>
              <w:rFonts w:hint="eastAsia" w:cs="宋体"/>
              <w:szCs w:val="24"/>
              <w:lang w:eastAsia="zh-CN"/>
            </w:rPr>
            <w:fldChar w:fldCharType="end"/>
          </w:r>
        </w:p>
      </w:sdtContent>
    </w:sdt>
    <w:p w14:paraId="41C90982">
      <w:pPr>
        <w:pStyle w:val="2"/>
        <w:spacing w:before="124" w:after="124"/>
        <w:rPr>
          <w:lang w:eastAsia="zh-CN"/>
        </w:rPr>
      </w:pPr>
      <w:bookmarkStart w:id="9" w:name="_Toc167375147"/>
      <w:bookmarkStart w:id="10" w:name="_Toc23793"/>
      <w:r>
        <w:rPr>
          <w:rFonts w:hint="eastAsia"/>
          <w:lang w:eastAsia="zh-CN"/>
        </w:rPr>
        <w:t>1.概述</w:t>
      </w:r>
      <w:bookmarkEnd w:id="9"/>
      <w:bookmarkEnd w:id="10"/>
    </w:p>
    <w:p w14:paraId="5A434423">
      <w:pPr>
        <w:ind w:firstLine="420"/>
        <w:rPr>
          <w:lang w:eastAsia="zh-CN"/>
        </w:rPr>
      </w:pPr>
      <w:r>
        <w:rPr>
          <w:rFonts w:hint="eastAsia"/>
          <w:lang w:eastAsia="zh-CN"/>
        </w:rPr>
        <w:t>本技术协议是对</w:t>
      </w:r>
      <w:r>
        <w:rPr>
          <w:rFonts w:hint="eastAsia"/>
          <w:spacing w:val="-1"/>
          <w:lang w:eastAsia="zh-CN"/>
        </w:rPr>
        <w:t>福建省东南电化股份有限公司离子膜碱装置产品浓缩二次技术改造项目镍合金阀门的最低要求</w:t>
      </w:r>
      <w:r>
        <w:rPr>
          <w:rFonts w:hint="eastAsia"/>
          <w:spacing w:val="2"/>
          <w:lang w:eastAsia="zh-CN"/>
        </w:rPr>
        <w:t>。本协议的所有附件均为本技术协议的一</w:t>
      </w:r>
      <w:r>
        <w:rPr>
          <w:rFonts w:hint="eastAsia"/>
          <w:lang w:eastAsia="zh-CN"/>
        </w:rPr>
        <w:t>部分，供应商应满足其中的要求，除下述要求外，还应满足其余相应标准要求。</w:t>
      </w:r>
    </w:p>
    <w:p w14:paraId="763F3C4B">
      <w:pPr>
        <w:rPr>
          <w:rFonts w:cs="宋体"/>
          <w:spacing w:val="2"/>
          <w:lang w:eastAsia="zh-CN"/>
        </w:rPr>
      </w:pPr>
      <w:r>
        <w:rPr>
          <w:rFonts w:cs="宋体"/>
          <w:spacing w:val="2"/>
          <w:lang w:eastAsia="zh-CN"/>
        </w:rPr>
        <w:t xml:space="preserve">1.1 </w:t>
      </w:r>
      <w:r>
        <w:rPr>
          <w:rFonts w:hint="eastAsia" w:cs="宋体"/>
          <w:spacing w:val="2"/>
          <w:lang w:eastAsia="zh-CN"/>
        </w:rPr>
        <w:t>本技术协议是对阀门标准规范的补充。</w:t>
      </w:r>
    </w:p>
    <w:p w14:paraId="554B855A">
      <w:pPr>
        <w:rPr>
          <w:rFonts w:cs="宋体"/>
          <w:spacing w:val="2"/>
          <w:lang w:eastAsia="zh-CN"/>
        </w:rPr>
      </w:pPr>
      <w:r>
        <w:rPr>
          <w:rFonts w:cs="宋体"/>
          <w:spacing w:val="2"/>
          <w:lang w:eastAsia="zh-CN"/>
        </w:rPr>
        <w:t xml:space="preserve">1.2 </w:t>
      </w:r>
      <w:r>
        <w:rPr>
          <w:rFonts w:hint="eastAsia" w:cs="宋体"/>
          <w:spacing w:val="2"/>
          <w:lang w:eastAsia="zh-CN"/>
        </w:rPr>
        <w:t>询价和订货时，本技术协议应和买方技术文件一同使用。</w:t>
      </w:r>
    </w:p>
    <w:p w14:paraId="508B8919">
      <w:pPr>
        <w:rPr>
          <w:rFonts w:cs="宋体"/>
          <w:spacing w:val="2"/>
          <w:lang w:eastAsia="zh-CN"/>
        </w:rPr>
      </w:pPr>
      <w:r>
        <w:rPr>
          <w:rFonts w:cs="宋体"/>
          <w:spacing w:val="2"/>
          <w:lang w:eastAsia="zh-CN"/>
        </w:rPr>
        <w:t xml:space="preserve">1.3 </w:t>
      </w:r>
      <w:r>
        <w:rPr>
          <w:rFonts w:hint="eastAsia" w:cs="宋体"/>
          <w:spacing w:val="2"/>
          <w:lang w:eastAsia="zh-CN"/>
        </w:rPr>
        <w:t>如果本技术协议的要求与在本文件中所列文件发生矛盾或超出使用范围时，卖方必须及时书面通知买方，卖方的最终选择须得到买方书面认可后方可生效。</w:t>
      </w:r>
    </w:p>
    <w:p w14:paraId="14175861">
      <w:pPr>
        <w:rPr>
          <w:rFonts w:cs="宋体"/>
          <w:spacing w:val="2"/>
          <w:lang w:eastAsia="zh-CN"/>
        </w:rPr>
      </w:pPr>
      <w:r>
        <w:rPr>
          <w:rFonts w:cs="宋体"/>
          <w:spacing w:val="2"/>
          <w:lang w:eastAsia="zh-CN"/>
        </w:rPr>
        <w:t xml:space="preserve">1.4 </w:t>
      </w:r>
      <w:r>
        <w:rPr>
          <w:rFonts w:hint="eastAsia" w:cs="宋体"/>
          <w:spacing w:val="2"/>
          <w:lang w:eastAsia="zh-CN"/>
        </w:rPr>
        <w:t>卖方所供的阀门应是全新、按本技术附件要求制造的。阀门的设计、制造和检验遵循最新版本的标准规范。所用的标准、规范和规定不低于本技术规范书及补充说明（如果有）的要求。</w:t>
      </w:r>
    </w:p>
    <w:p w14:paraId="6960A824">
      <w:pPr>
        <w:rPr>
          <w:rFonts w:cs="宋体"/>
          <w:spacing w:val="2"/>
          <w:lang w:eastAsia="zh-CN"/>
        </w:rPr>
      </w:pPr>
      <w:r>
        <w:rPr>
          <w:rFonts w:hint="eastAsia" w:cs="宋体"/>
          <w:spacing w:val="2"/>
          <w:lang w:eastAsia="zh-CN"/>
        </w:rPr>
        <w:t>1</w:t>
      </w:r>
      <w:r>
        <w:rPr>
          <w:rFonts w:cs="宋体"/>
          <w:spacing w:val="2"/>
          <w:lang w:eastAsia="zh-CN"/>
        </w:rPr>
        <w:t xml:space="preserve">.5 </w:t>
      </w:r>
      <w:r>
        <w:rPr>
          <w:rFonts w:hint="eastAsia"/>
          <w:lang w:eastAsia="zh-CN"/>
        </w:rPr>
        <w:t>如果不同文件之间的要求存在冲突，则应优先满足以下条目中靠前的</w:t>
      </w:r>
      <w:r>
        <w:rPr>
          <w:rFonts w:hint="eastAsia"/>
          <w:spacing w:val="-2"/>
          <w:lang w:eastAsia="zh-CN"/>
        </w:rPr>
        <w:t>相关文件的要求。</w:t>
      </w:r>
    </w:p>
    <w:p w14:paraId="3C1F54DB">
      <w:pPr>
        <w:rPr>
          <w:lang w:eastAsia="zh-CN"/>
        </w:rPr>
      </w:pPr>
      <w:r>
        <w:rPr>
          <w:rFonts w:hint="eastAsia"/>
          <w:spacing w:val="-7"/>
          <w:lang w:eastAsia="zh-CN"/>
        </w:rPr>
        <w:t>（1）相关（地方、行业、国家）强制性标准规范</w:t>
      </w:r>
    </w:p>
    <w:p w14:paraId="19071EFE">
      <w:pPr>
        <w:rPr>
          <w:lang w:eastAsia="zh-CN"/>
        </w:rPr>
      </w:pPr>
      <w:r>
        <w:rPr>
          <w:rFonts w:hint="eastAsia"/>
          <w:spacing w:val="-2"/>
          <w:lang w:eastAsia="zh-CN"/>
        </w:rPr>
        <w:t>（2）数据单</w:t>
      </w:r>
    </w:p>
    <w:p w14:paraId="413CAA0D">
      <w:pPr>
        <w:rPr>
          <w:lang w:eastAsia="zh-CN"/>
        </w:rPr>
      </w:pPr>
      <w:r>
        <w:rPr>
          <w:rFonts w:hint="eastAsia"/>
          <w:spacing w:val="-2"/>
          <w:lang w:eastAsia="zh-CN"/>
        </w:rPr>
        <w:t>（3）请购单</w:t>
      </w:r>
    </w:p>
    <w:p w14:paraId="4F547BE7">
      <w:pPr>
        <w:rPr>
          <w:lang w:eastAsia="zh-CN"/>
        </w:rPr>
      </w:pPr>
      <w:r>
        <w:rPr>
          <w:rFonts w:hint="eastAsia"/>
          <w:spacing w:val="-7"/>
          <w:lang w:eastAsia="zh-CN"/>
        </w:rPr>
        <w:t>（4）相关（地方、行业、国家）非强制性标准规范</w:t>
      </w:r>
    </w:p>
    <w:p w14:paraId="776BCD28">
      <w:pPr>
        <w:ind w:firstLine="420"/>
        <w:rPr>
          <w:lang w:eastAsia="zh-CN"/>
        </w:rPr>
      </w:pPr>
      <w:r>
        <w:rPr>
          <w:rFonts w:hint="eastAsia"/>
          <w:spacing w:val="-4"/>
          <w:lang w:eastAsia="zh-CN"/>
        </w:rPr>
        <w:t>若本技术协议的要求与当地法律条文产生冲突，卖方应立即通过正式途径反馈给买方。</w:t>
      </w:r>
      <w:r>
        <w:rPr>
          <w:rFonts w:hint="eastAsia"/>
          <w:lang w:eastAsia="zh-CN"/>
        </w:rPr>
        <w:t>若地方、行业与国家强制性标准规范中的内容存在相互冲突，则应从严执行。与买方的关注点或批准事项不一致、矛盾的地方，卖方应在其投标文件中列出偏差项。</w:t>
      </w:r>
    </w:p>
    <w:p w14:paraId="492C247B">
      <w:pPr>
        <w:pStyle w:val="2"/>
        <w:spacing w:before="124" w:after="124"/>
        <w:rPr>
          <w:lang w:eastAsia="zh-CN"/>
        </w:rPr>
      </w:pPr>
      <w:bookmarkStart w:id="11" w:name="_Toc25129"/>
      <w:bookmarkStart w:id="12" w:name="_Toc167375148"/>
      <w:r>
        <w:rPr>
          <w:lang w:eastAsia="zh-CN"/>
        </w:rPr>
        <w:t>2</w:t>
      </w:r>
      <w:r>
        <w:rPr>
          <w:rFonts w:hint="eastAsia"/>
          <w:lang w:eastAsia="zh-CN"/>
        </w:rPr>
        <w:t>.标准规范</w:t>
      </w:r>
      <w:bookmarkEnd w:id="11"/>
      <w:bookmarkEnd w:id="12"/>
    </w:p>
    <w:p w14:paraId="12FAB1C8">
      <w:pPr>
        <w:ind w:firstLine="420"/>
        <w:rPr>
          <w:lang w:eastAsia="zh-CN"/>
        </w:rPr>
      </w:pPr>
      <w:r>
        <w:rPr>
          <w:rFonts w:hint="eastAsia"/>
          <w:lang w:eastAsia="zh-CN"/>
        </w:rPr>
        <w:t>除非另有说明，所有引用的标准规范和规定必须为合同中的最新有效版本(包括其修改单)。标准规范之间如有抵触时，按其中较严者的要求执行。</w:t>
      </w:r>
    </w:p>
    <w:p w14:paraId="3682F742">
      <w:pPr>
        <w:rPr>
          <w:b/>
          <w:bCs/>
          <w:lang w:eastAsia="zh-CN"/>
        </w:rPr>
      </w:pPr>
      <w:bookmarkStart w:id="18" w:name="_GoBack"/>
      <w:bookmarkEnd w:id="18"/>
      <w:r>
        <w:rPr>
          <w:rFonts w:hint="eastAsia"/>
          <w:b/>
          <w:bCs/>
          <w:lang w:eastAsia="zh-CN"/>
        </w:rPr>
        <w:t>设计制造</w:t>
      </w:r>
    </w:p>
    <w:p w14:paraId="0FDBDFEC">
      <w:pPr>
        <w:rPr>
          <w:lang w:eastAsia="zh-CN"/>
        </w:rPr>
      </w:pPr>
      <w:r>
        <w:rPr>
          <w:rFonts w:hint="eastAsia"/>
          <w:lang w:eastAsia="zh-CN"/>
        </w:rPr>
        <w:t>GB/T 12224   《钢制阀门  一般要求》</w:t>
      </w:r>
    </w:p>
    <w:p w14:paraId="09FAADF3">
      <w:pPr>
        <w:rPr>
          <w:lang w:eastAsia="zh-CN"/>
        </w:rPr>
      </w:pPr>
      <w:r>
        <w:rPr>
          <w:rFonts w:hint="eastAsia"/>
          <w:lang w:eastAsia="zh-CN"/>
        </w:rPr>
        <w:t>GB/T 12237   《石油、石化及相关工业用的钢制球阀》</w:t>
      </w:r>
    </w:p>
    <w:p w14:paraId="6A119C9E">
      <w:pPr>
        <w:rPr>
          <w:lang w:eastAsia="zh-CN"/>
        </w:rPr>
      </w:pPr>
      <w:r>
        <w:rPr>
          <w:rFonts w:hint="eastAsia"/>
          <w:lang w:eastAsia="zh-CN"/>
        </w:rPr>
        <w:t>GB/T 3077    《合金结构钢技术条件》</w:t>
      </w:r>
    </w:p>
    <w:p w14:paraId="2E833EA2">
      <w:pPr>
        <w:rPr>
          <w:lang w:eastAsia="zh-CN"/>
        </w:rPr>
      </w:pPr>
      <w:r>
        <w:rPr>
          <w:rFonts w:hint="eastAsia"/>
          <w:lang w:eastAsia="zh-CN"/>
        </w:rPr>
        <w:t>JB/T 5300    《工业用阀门材料选用导则》</w:t>
      </w:r>
    </w:p>
    <w:p w14:paraId="7C0693CE">
      <w:pPr>
        <w:rPr>
          <w:lang w:eastAsia="zh-CN"/>
        </w:rPr>
      </w:pPr>
      <w:r>
        <w:rPr>
          <w:rFonts w:hint="eastAsia"/>
          <w:lang w:eastAsia="zh-CN"/>
        </w:rPr>
        <w:t>NB/T 47010   《承压设备用不锈钢和耐热钢锻件》</w:t>
      </w:r>
    </w:p>
    <w:p w14:paraId="3B99D481">
      <w:pPr>
        <w:rPr>
          <w:lang w:eastAsia="zh-CN"/>
        </w:rPr>
      </w:pPr>
      <w:r>
        <w:rPr>
          <w:rFonts w:hint="eastAsia"/>
          <w:lang w:eastAsia="zh-CN"/>
        </w:rPr>
        <w:t>NB/T47013-2015   《承压设备无损检测》</w:t>
      </w:r>
    </w:p>
    <w:p w14:paraId="34C92339">
      <w:pPr>
        <w:rPr>
          <w:lang w:eastAsia="zh-CN"/>
        </w:rPr>
      </w:pPr>
      <w:r>
        <w:rPr>
          <w:lang w:eastAsia="zh-CN"/>
        </w:rPr>
        <w:t>JB/T 5300   通用阀门材料选用导则</w:t>
      </w:r>
    </w:p>
    <w:p w14:paraId="328FE8A1">
      <w:pPr>
        <w:rPr>
          <w:rFonts w:hint="eastAsia"/>
          <w:lang w:eastAsia="zh-CN"/>
        </w:rPr>
      </w:pPr>
      <w:r>
        <w:rPr>
          <w:rFonts w:hint="eastAsia"/>
          <w:lang w:eastAsia="zh-CN"/>
        </w:rPr>
        <w:t>GB/T 2882-2023 镍及镍合金管</w:t>
      </w:r>
    </w:p>
    <w:p w14:paraId="20C1B612">
      <w:pPr>
        <w:rPr>
          <w:lang w:eastAsia="zh-CN"/>
        </w:rPr>
      </w:pPr>
      <w:r>
        <w:rPr>
          <w:rFonts w:hint="eastAsia"/>
          <w:lang w:eastAsia="zh-CN"/>
        </w:rPr>
        <w:t>GB/T 2054-2023 镍及镍合金板</w:t>
      </w:r>
    </w:p>
    <w:p w14:paraId="47327869">
      <w:pPr>
        <w:rPr>
          <w:lang w:eastAsia="zh-CN"/>
        </w:rPr>
      </w:pPr>
      <w:r>
        <w:rPr>
          <w:rFonts w:hint="eastAsia"/>
          <w:lang w:eastAsia="zh-CN"/>
        </w:rPr>
        <w:t>GB/T 26480   《阀门的检验与试验》</w:t>
      </w:r>
    </w:p>
    <w:p w14:paraId="76422A16">
      <w:pPr>
        <w:rPr>
          <w:lang w:eastAsia="zh-CN"/>
        </w:rPr>
      </w:pPr>
      <w:r>
        <w:rPr>
          <w:rFonts w:hint="eastAsia"/>
          <w:lang w:eastAsia="zh-CN"/>
        </w:rPr>
        <w:t>GB/T 12221   《金属阀门  结构长度》</w:t>
      </w:r>
    </w:p>
    <w:p w14:paraId="635574F1">
      <w:pPr>
        <w:rPr>
          <w:lang w:eastAsia="zh-CN"/>
        </w:rPr>
      </w:pPr>
      <w:r>
        <w:rPr>
          <w:rFonts w:hint="eastAsia"/>
          <w:lang w:eastAsia="zh-CN"/>
        </w:rPr>
        <w:t>HG/T 20592   《钢制管法兰 (PN系列)》</w:t>
      </w:r>
    </w:p>
    <w:p w14:paraId="60743191">
      <w:pPr>
        <w:rPr>
          <w:lang w:eastAsia="zh-CN"/>
        </w:rPr>
      </w:pPr>
      <w:r>
        <w:rPr>
          <w:rFonts w:hint="eastAsia"/>
          <w:lang w:eastAsia="zh-CN"/>
        </w:rPr>
        <w:t>GB/T 1047    《管道元件  DN(公称尺寸)的定义和选用》</w:t>
      </w:r>
    </w:p>
    <w:p w14:paraId="649E76B8">
      <w:pPr>
        <w:rPr>
          <w:lang w:eastAsia="zh-CN"/>
        </w:rPr>
      </w:pPr>
      <w:r>
        <w:rPr>
          <w:rFonts w:hint="eastAsia"/>
          <w:lang w:eastAsia="zh-CN"/>
        </w:rPr>
        <w:t>GB/T 1048    《管道元件  PN(公称压力)的定义和选用》</w:t>
      </w:r>
    </w:p>
    <w:p w14:paraId="2E3D5207">
      <w:pPr>
        <w:rPr>
          <w:lang w:eastAsia="zh-CN"/>
        </w:rPr>
      </w:pPr>
      <w:r>
        <w:rPr>
          <w:rFonts w:hint="eastAsia"/>
          <w:lang w:eastAsia="zh-CN"/>
        </w:rPr>
        <w:t>GB/T 12220   《通用阀门  标志》</w:t>
      </w:r>
    </w:p>
    <w:p w14:paraId="0180A094">
      <w:pPr>
        <w:rPr>
          <w:lang w:eastAsia="zh-CN"/>
        </w:rPr>
      </w:pPr>
      <w:r>
        <w:rPr>
          <w:rFonts w:hint="eastAsia"/>
          <w:lang w:eastAsia="zh-CN"/>
        </w:rPr>
        <w:t>GB/T 12231   《阀门铸件外观质量要求》</w:t>
      </w:r>
    </w:p>
    <w:p w14:paraId="3E9CEC90">
      <w:pPr>
        <w:rPr>
          <w:lang w:eastAsia="zh-CN"/>
        </w:rPr>
      </w:pPr>
      <w:r>
        <w:rPr>
          <w:rFonts w:hint="eastAsia"/>
          <w:lang w:eastAsia="zh-CN"/>
        </w:rPr>
        <w:t>JB/T 308     《阀门  型号编制方法》</w:t>
      </w:r>
    </w:p>
    <w:p w14:paraId="252C1CE4">
      <w:pPr>
        <w:rPr>
          <w:lang w:eastAsia="zh-CN"/>
        </w:rPr>
      </w:pPr>
      <w:r>
        <w:rPr>
          <w:rFonts w:hint="eastAsia"/>
          <w:lang w:eastAsia="zh-CN"/>
        </w:rPr>
        <w:t>JB/T 7928    《通用阀门  供货要求》</w:t>
      </w:r>
    </w:p>
    <w:p w14:paraId="63410C37">
      <w:pPr>
        <w:rPr>
          <w:rFonts w:hint="eastAsia"/>
          <w:lang w:eastAsia="zh-CN"/>
        </w:rPr>
      </w:pPr>
      <w:r>
        <w:rPr>
          <w:rFonts w:hint="eastAsia"/>
          <w:lang w:eastAsia="zh-CN"/>
        </w:rPr>
        <w:t>NB/T 47014   《承压设备用焊接工艺评定》</w:t>
      </w:r>
    </w:p>
    <w:p w14:paraId="28C64D77">
      <w:pPr>
        <w:rPr>
          <w:rFonts w:hint="eastAsia"/>
          <w:lang w:eastAsia="zh-CN"/>
        </w:rPr>
      </w:pPr>
      <w:r>
        <w:rPr>
          <w:rFonts w:hint="eastAsia"/>
          <w:lang w:eastAsia="zh-CN"/>
        </w:rPr>
        <w:t>TSG D7002-2023 压力管道元件型式试验规则</w:t>
      </w:r>
    </w:p>
    <w:p w14:paraId="61947053">
      <w:pPr>
        <w:pStyle w:val="2"/>
        <w:spacing w:before="124" w:after="124"/>
        <w:rPr>
          <w:lang w:eastAsia="zh-CN"/>
        </w:rPr>
      </w:pPr>
      <w:bookmarkStart w:id="13" w:name="_Toc167375149"/>
      <w:r>
        <w:rPr>
          <w:lang w:eastAsia="zh-CN"/>
        </w:rPr>
        <w:t>3.</w:t>
      </w:r>
      <w:r>
        <w:rPr>
          <w:rFonts w:hint="eastAsia"/>
          <w:lang w:eastAsia="zh-CN"/>
        </w:rPr>
        <w:t>一般要求</w:t>
      </w:r>
      <w:bookmarkEnd w:id="13"/>
    </w:p>
    <w:p w14:paraId="03ADA270">
      <w:pPr>
        <w:rPr>
          <w:rFonts w:asciiTheme="minorEastAsia" w:hAnsiTheme="minorEastAsia" w:eastAsiaTheme="minorEastAsia"/>
          <w:b/>
          <w:bCs/>
          <w:lang w:eastAsia="zh-CN"/>
        </w:rPr>
      </w:pPr>
      <w:r>
        <w:rPr>
          <w:rFonts w:hint="eastAsia" w:asciiTheme="minorEastAsia" w:hAnsiTheme="minorEastAsia" w:eastAsiaTheme="minorEastAsia"/>
          <w:b/>
          <w:bCs/>
          <w:lang w:eastAsia="zh-CN"/>
        </w:rPr>
        <w:t>3</w:t>
      </w:r>
      <w:r>
        <w:rPr>
          <w:rFonts w:asciiTheme="minorEastAsia" w:hAnsiTheme="minorEastAsia" w:eastAsiaTheme="minorEastAsia"/>
          <w:b/>
          <w:bCs/>
          <w:lang w:eastAsia="zh-CN"/>
        </w:rPr>
        <w:t xml:space="preserve">.1 </w:t>
      </w:r>
      <w:r>
        <w:rPr>
          <w:rFonts w:hint="eastAsia" w:asciiTheme="minorEastAsia" w:hAnsiTheme="minorEastAsia" w:eastAsiaTheme="minorEastAsia"/>
          <w:b/>
          <w:bCs/>
          <w:lang w:eastAsia="zh-CN"/>
        </w:rPr>
        <w:t>材料</w:t>
      </w:r>
    </w:p>
    <w:p w14:paraId="6A255704">
      <w:pPr>
        <w:ind w:firstLine="420"/>
        <w:rPr>
          <w:lang w:eastAsia="zh-CN"/>
        </w:rPr>
      </w:pPr>
      <w:r>
        <w:rPr>
          <w:rFonts w:hint="eastAsia"/>
          <w:lang w:eastAsia="zh-CN"/>
        </w:rPr>
        <w:t>所有材料应符合相应GB、JB、NB等标准的要求。</w:t>
      </w:r>
    </w:p>
    <w:p w14:paraId="3588352E">
      <w:pPr>
        <w:rPr>
          <w:lang w:eastAsia="zh-CN"/>
        </w:rPr>
      </w:pPr>
      <w:r>
        <w:rPr>
          <w:rFonts w:hint="eastAsia"/>
          <w:lang w:eastAsia="zh-CN"/>
        </w:rPr>
        <w:t>3.1</w:t>
      </w:r>
      <w:r>
        <w:rPr>
          <w:lang w:eastAsia="zh-CN"/>
        </w:rPr>
        <w:t>.1</w:t>
      </w:r>
      <w:r>
        <w:rPr>
          <w:rFonts w:hint="eastAsia"/>
          <w:lang w:eastAsia="zh-CN"/>
        </w:rPr>
        <w:t xml:space="preserve"> 阀门的阀体、阀盖、法兰、内件的材料，根据设计条件和要求选用。</w:t>
      </w:r>
    </w:p>
    <w:p w14:paraId="456D01CC">
      <w:pPr>
        <w:rPr>
          <w:lang w:eastAsia="zh-CN"/>
        </w:rPr>
      </w:pPr>
      <w:r>
        <w:rPr>
          <w:rFonts w:hint="eastAsia"/>
          <w:lang w:eastAsia="zh-CN"/>
        </w:rPr>
        <w:t>3.</w:t>
      </w:r>
      <w:r>
        <w:rPr>
          <w:lang w:eastAsia="zh-CN"/>
        </w:rPr>
        <w:t>1.</w:t>
      </w:r>
      <w:r>
        <w:rPr>
          <w:rFonts w:hint="eastAsia"/>
          <w:lang w:eastAsia="zh-CN"/>
        </w:rPr>
        <w:t>2 选用材料的化学成份、力学性能均符合相应标准的要求。所有材料应按相应标准作全部检验。</w:t>
      </w:r>
    </w:p>
    <w:p w14:paraId="01EAD205">
      <w:pPr>
        <w:rPr>
          <w:lang w:eastAsia="zh-CN"/>
        </w:rPr>
      </w:pPr>
      <w:r>
        <w:rPr>
          <w:rFonts w:hint="eastAsia"/>
          <w:lang w:eastAsia="zh-CN"/>
        </w:rPr>
        <w:t>3.</w:t>
      </w:r>
      <w:r>
        <w:rPr>
          <w:lang w:eastAsia="zh-CN"/>
        </w:rPr>
        <w:t>1.</w:t>
      </w:r>
      <w:r>
        <w:rPr>
          <w:rFonts w:hint="eastAsia"/>
          <w:lang w:eastAsia="zh-CN"/>
        </w:rPr>
        <w:t>3 每种代用（如有）材料均须经买方同意。代用材料应等同或更优于规定的材料，其性能均要满足原规定材料的要求。</w:t>
      </w:r>
    </w:p>
    <w:p w14:paraId="2887B44D">
      <w:pPr>
        <w:rPr>
          <w:lang w:eastAsia="zh-CN"/>
        </w:rPr>
      </w:pPr>
      <w:r>
        <w:rPr>
          <w:rFonts w:hint="eastAsia"/>
          <w:lang w:eastAsia="zh-CN"/>
        </w:rPr>
        <w:t>3.</w:t>
      </w:r>
      <w:r>
        <w:rPr>
          <w:lang w:eastAsia="zh-CN"/>
        </w:rPr>
        <w:t>1.</w:t>
      </w:r>
      <w:r>
        <w:rPr>
          <w:rFonts w:hint="eastAsia"/>
          <w:lang w:eastAsia="zh-CN"/>
        </w:rPr>
        <w:t>4 密封面为堆焊的阀门，其堆焊层材料的耐蚀性按标准不低于阀体材料。</w:t>
      </w:r>
    </w:p>
    <w:p w14:paraId="2D346608">
      <w:pPr>
        <w:rPr>
          <w:lang w:eastAsia="zh-CN"/>
        </w:rPr>
      </w:pPr>
      <w:r>
        <w:rPr>
          <w:rFonts w:hint="eastAsia"/>
          <w:lang w:eastAsia="zh-CN"/>
        </w:rPr>
        <w:t>3.</w:t>
      </w:r>
      <w:r>
        <w:rPr>
          <w:lang w:eastAsia="zh-CN"/>
        </w:rPr>
        <w:t>1.</w:t>
      </w:r>
      <w:r>
        <w:rPr>
          <w:rFonts w:hint="eastAsia"/>
          <w:lang w:val="en-US" w:eastAsia="zh-CN"/>
        </w:rPr>
        <w:t>5</w:t>
      </w:r>
      <w:r>
        <w:rPr>
          <w:rFonts w:hint="eastAsia"/>
          <w:lang w:eastAsia="zh-CN"/>
        </w:rPr>
        <w:t xml:space="preserve"> 所有球阀的球体全部采用实心锻件，不得采用空心球。</w:t>
      </w:r>
    </w:p>
    <w:p w14:paraId="4E3B0E15">
      <w:pPr>
        <w:rPr>
          <w:lang w:eastAsia="zh-CN"/>
        </w:rPr>
      </w:pPr>
      <w:r>
        <w:rPr>
          <w:rFonts w:hint="eastAsia"/>
          <w:lang w:eastAsia="zh-CN"/>
        </w:rPr>
        <w:t>3.</w:t>
      </w:r>
      <w:r>
        <w:rPr>
          <w:lang w:eastAsia="zh-CN"/>
        </w:rPr>
        <w:t>1.</w:t>
      </w:r>
      <w:r>
        <w:rPr>
          <w:rFonts w:hint="eastAsia"/>
          <w:lang w:val="en-US" w:eastAsia="zh-CN"/>
        </w:rPr>
        <w:t>6</w:t>
      </w:r>
      <w:r>
        <w:rPr>
          <w:rFonts w:hint="eastAsia"/>
          <w:lang w:eastAsia="zh-CN"/>
        </w:rPr>
        <w:t xml:space="preserve"> 所有阀门的阀杆全部采用17-4PH(沉淀硬化钢)整体锻件，并经相应的沉淀硬化处理，以保证阀杆的强度、韧性等。不得采用锻接、焊接、螺纹或销等方式连接。阀杆与阀芯连接处的T型头要求整体锻造成型。</w:t>
      </w:r>
    </w:p>
    <w:p w14:paraId="4800A851">
      <w:pPr>
        <w:rPr>
          <w:lang w:eastAsia="zh-CN"/>
        </w:rPr>
      </w:pPr>
      <w:r>
        <w:rPr>
          <w:rFonts w:hint="eastAsia"/>
          <w:lang w:eastAsia="zh-CN"/>
        </w:rPr>
        <w:t>3.</w:t>
      </w:r>
      <w:r>
        <w:rPr>
          <w:lang w:eastAsia="zh-CN"/>
        </w:rPr>
        <w:t>1.</w:t>
      </w:r>
      <w:r>
        <w:rPr>
          <w:rFonts w:hint="eastAsia"/>
          <w:lang w:val="en-US" w:eastAsia="zh-CN"/>
        </w:rPr>
        <w:t>7</w:t>
      </w:r>
      <w:r>
        <w:rPr>
          <w:rFonts w:hint="eastAsia"/>
          <w:lang w:eastAsia="zh-CN"/>
        </w:rPr>
        <w:t xml:space="preserve"> 所有阀门中法兰螺柱（螺栓）螺母应按相应的标准配置，不得降低材料标准使用。不锈钢紧固件应按照批次进行全化学成分分析并进行金相复验。低温合金钢紧固件应按照批次进行低温冲击试验复验。阀腔内与阀杆采用机械连接的部件，如键、螺钉、销轴、卡环等，要求阀杆、阀瓣、键槽直边须倒圆角；</w:t>
      </w:r>
    </w:p>
    <w:p w14:paraId="1307D0A5">
      <w:pPr>
        <w:rPr>
          <w:lang w:eastAsia="zh-CN"/>
        </w:rPr>
      </w:pPr>
      <w:r>
        <w:rPr>
          <w:rFonts w:hint="eastAsia"/>
          <w:lang w:eastAsia="zh-CN"/>
        </w:rPr>
        <w:t>3.</w:t>
      </w:r>
      <w:r>
        <w:rPr>
          <w:lang w:eastAsia="zh-CN"/>
        </w:rPr>
        <w:t>1.</w:t>
      </w:r>
      <w:r>
        <w:rPr>
          <w:rFonts w:hint="eastAsia"/>
          <w:lang w:val="en-US" w:eastAsia="zh-CN"/>
        </w:rPr>
        <w:t>8</w:t>
      </w:r>
      <w:r>
        <w:rPr>
          <w:lang w:eastAsia="zh-CN"/>
        </w:rPr>
        <w:t xml:space="preserve"> </w:t>
      </w:r>
      <w:r>
        <w:rPr>
          <w:rFonts w:hint="eastAsia"/>
          <w:lang w:eastAsia="zh-CN"/>
        </w:rPr>
        <w:t>所有阀门垫片和填料不允许使用含有石棉的密封材料；垫片应采用没有瑕疵的新材料；蒸汽等高温介质，阀门内垫片采用石墨金属缠绕垫，填料需使用石墨类材料；其余类型阀门的垫片默认采用PTFE，填料使用改性PTFE.</w:t>
      </w:r>
    </w:p>
    <w:p w14:paraId="0936CFBF">
      <w:pPr>
        <w:rPr>
          <w:lang w:eastAsia="zh-CN"/>
        </w:rPr>
      </w:pPr>
      <w:r>
        <w:rPr>
          <w:rFonts w:hint="eastAsia"/>
          <w:lang w:eastAsia="zh-CN"/>
        </w:rPr>
        <w:t>3.</w:t>
      </w:r>
      <w:r>
        <w:rPr>
          <w:lang w:eastAsia="zh-CN"/>
        </w:rPr>
        <w:t>1.</w:t>
      </w:r>
      <w:r>
        <w:rPr>
          <w:rFonts w:hint="eastAsia"/>
          <w:lang w:val="en-US" w:eastAsia="zh-CN"/>
        </w:rPr>
        <w:t>9</w:t>
      </w:r>
      <w:r>
        <w:rPr>
          <w:rFonts w:hint="eastAsia"/>
          <w:lang w:eastAsia="zh-CN"/>
        </w:rPr>
        <w:t xml:space="preserve"> 阀门出厂前阀杆需要润滑，杜绝干涩；</w:t>
      </w:r>
    </w:p>
    <w:p w14:paraId="50D80148">
      <w:pPr>
        <w:rPr>
          <w:lang w:eastAsia="zh-CN"/>
        </w:rPr>
      </w:pPr>
      <w:r>
        <w:rPr>
          <w:rFonts w:hint="eastAsia"/>
          <w:lang w:eastAsia="zh-CN"/>
        </w:rPr>
        <w:t>3.</w:t>
      </w:r>
      <w:r>
        <w:rPr>
          <w:lang w:eastAsia="zh-CN"/>
        </w:rPr>
        <w:t>1.</w:t>
      </w:r>
      <w:r>
        <w:rPr>
          <w:rFonts w:hint="eastAsia"/>
          <w:lang w:val="en-US" w:eastAsia="zh-CN"/>
        </w:rPr>
        <w:t>10</w:t>
      </w:r>
      <w:r>
        <w:rPr>
          <w:rFonts w:hint="eastAsia"/>
          <w:lang w:eastAsia="zh-CN"/>
        </w:rPr>
        <w:t xml:space="preserve"> 铭牌采用S30408不锈钢材质</w:t>
      </w:r>
    </w:p>
    <w:p w14:paraId="06054280">
      <w:pPr>
        <w:rPr>
          <w:lang w:eastAsia="zh-CN"/>
        </w:rPr>
      </w:pPr>
      <w:r>
        <w:rPr>
          <w:rFonts w:hint="eastAsia"/>
          <w:lang w:eastAsia="zh-CN"/>
        </w:rPr>
        <w:t>3</w:t>
      </w:r>
      <w:r>
        <w:rPr>
          <w:lang w:eastAsia="zh-CN"/>
        </w:rPr>
        <w:t>.1.</w:t>
      </w:r>
      <w:r>
        <w:rPr>
          <w:rFonts w:hint="eastAsia"/>
          <w:lang w:val="en-US" w:eastAsia="zh-CN"/>
        </w:rPr>
        <w:t>11</w:t>
      </w:r>
      <w:r>
        <w:rPr>
          <w:lang w:eastAsia="zh-CN"/>
        </w:rPr>
        <w:t xml:space="preserve"> </w:t>
      </w:r>
      <w:r>
        <w:rPr>
          <w:rFonts w:hint="eastAsia"/>
          <w:lang w:eastAsia="zh-CN"/>
        </w:rPr>
        <w:t>阀门内衬材料要求使用大金、杜邦、</w:t>
      </w:r>
      <w:r>
        <w:rPr>
          <w:lang w:eastAsia="zh-CN"/>
        </w:rPr>
        <w:t>3M及永和氟化工的原材料或同等级以上档次品牌，并提供相应原材料质证书。</w:t>
      </w:r>
    </w:p>
    <w:p w14:paraId="4F7AA636">
      <w:pPr>
        <w:rPr>
          <w:lang w:eastAsia="zh-CN"/>
        </w:rPr>
      </w:pPr>
      <w:r>
        <w:rPr>
          <w:rFonts w:hint="eastAsia"/>
          <w:lang w:eastAsia="zh-CN"/>
        </w:rPr>
        <w:t>3</w:t>
      </w:r>
      <w:r>
        <w:rPr>
          <w:lang w:eastAsia="zh-CN"/>
        </w:rPr>
        <w:t>.1.</w:t>
      </w:r>
      <w:r>
        <w:rPr>
          <w:rFonts w:hint="eastAsia"/>
          <w:lang w:val="en-US" w:eastAsia="zh-CN"/>
        </w:rPr>
        <w:t>12</w:t>
      </w:r>
      <w:r>
        <w:rPr>
          <w:lang w:eastAsia="zh-CN"/>
        </w:rPr>
        <w:t xml:space="preserve"> </w:t>
      </w:r>
      <w:r>
        <w:rPr>
          <w:rFonts w:hint="eastAsia"/>
          <w:lang w:eastAsia="zh-CN"/>
        </w:rPr>
        <w:t>配备涡轮的阀门必须使用防水型涡轮头。</w:t>
      </w:r>
    </w:p>
    <w:p w14:paraId="2F205755">
      <w:pPr>
        <w:rPr>
          <w:rFonts w:hint="eastAsia" w:asciiTheme="minorEastAsia" w:hAnsiTheme="minorEastAsia" w:eastAsiaTheme="minorEastAsia"/>
          <w:lang w:eastAsia="zh-CN"/>
        </w:rPr>
      </w:pPr>
      <w:r>
        <w:rPr>
          <w:rFonts w:asciiTheme="minorEastAsia" w:hAnsiTheme="minorEastAsia" w:eastAsiaTheme="minorEastAsia"/>
          <w:lang w:eastAsia="zh-CN"/>
        </w:rPr>
        <w:t>3.1.1</w:t>
      </w:r>
      <w:r>
        <w:rPr>
          <w:rFonts w:hint="eastAsia" w:asciiTheme="minorEastAsia" w:hAnsiTheme="minorEastAsia" w:eastAsiaTheme="minorEastAsia"/>
          <w:lang w:val="en-US" w:eastAsia="zh-CN"/>
        </w:rPr>
        <w:t>3</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镍材应当选用金川集团或同质量品质供应商。</w:t>
      </w:r>
    </w:p>
    <w:p w14:paraId="77BB7DA8">
      <w:pPr>
        <w:rPr>
          <w:rFonts w:asciiTheme="minorEastAsia" w:hAnsiTheme="minorEastAsia" w:eastAsiaTheme="minorEastAsia"/>
          <w:b/>
          <w:bCs/>
          <w:lang w:eastAsia="zh-CN"/>
        </w:rPr>
      </w:pPr>
      <w:r>
        <w:rPr>
          <w:rFonts w:hint="eastAsia" w:asciiTheme="minorEastAsia" w:hAnsiTheme="minorEastAsia" w:eastAsiaTheme="minorEastAsia"/>
          <w:b/>
          <w:bCs/>
          <w:lang w:eastAsia="zh-CN"/>
        </w:rPr>
        <w:t>3.2 结构尺寸</w:t>
      </w:r>
    </w:p>
    <w:p w14:paraId="71A7B552">
      <w:pPr>
        <w:rPr>
          <w:rFonts w:asciiTheme="minorEastAsia" w:hAnsiTheme="minorEastAsia" w:eastAsiaTheme="minorEastAsia"/>
          <w:lang w:eastAsia="zh-CN"/>
        </w:rPr>
      </w:pPr>
      <w:r>
        <w:rPr>
          <w:rFonts w:hint="eastAsia" w:asciiTheme="minorEastAsia" w:hAnsiTheme="minorEastAsia" w:eastAsiaTheme="minorEastAsia"/>
          <w:lang w:eastAsia="zh-CN"/>
        </w:rPr>
        <w:t>3.2.1</w:t>
      </w:r>
      <w:r>
        <w:rPr>
          <w:rFonts w:asciiTheme="minorEastAsia" w:hAnsiTheme="minorEastAsia" w:eastAsiaTheme="minorEastAsia"/>
          <w:lang w:eastAsia="zh-CN"/>
        </w:rPr>
        <w:t xml:space="preserve"> 阀门的设计和制造符合相应标准中的技术规范或标准。供应商必须提交所有供应阀门的样图供</w:t>
      </w:r>
      <w:r>
        <w:rPr>
          <w:rFonts w:hint="eastAsia" w:asciiTheme="minorEastAsia" w:hAnsiTheme="minorEastAsia" w:eastAsiaTheme="minorEastAsia"/>
          <w:lang w:eastAsia="zh-CN"/>
        </w:rPr>
        <w:t>我司</w:t>
      </w:r>
      <w:r>
        <w:rPr>
          <w:rFonts w:asciiTheme="minorEastAsia" w:hAnsiTheme="minorEastAsia" w:eastAsiaTheme="minorEastAsia"/>
          <w:lang w:eastAsia="zh-CN"/>
        </w:rPr>
        <w:t>审核，审核通过后的样图将作为阀门验收的依据，如果供应商因工艺调整或其他原因对样图修改，必须事先征得需方同意。</w:t>
      </w:r>
      <w:r>
        <w:rPr>
          <w:rFonts w:hint="eastAsia" w:asciiTheme="minorEastAsia" w:hAnsiTheme="minorEastAsia" w:eastAsiaTheme="minorEastAsia"/>
          <w:lang w:eastAsia="zh-CN"/>
        </w:rPr>
        <w:t>阀门样图中需明确每各部件的材质；蜗轮蜗杆机构需增加加油孔。</w:t>
      </w:r>
    </w:p>
    <w:p w14:paraId="49E3FDBB">
      <w:pPr>
        <w:rPr>
          <w:rFonts w:asciiTheme="minorEastAsia" w:hAnsiTheme="minorEastAsia" w:eastAsiaTheme="minorEastAsia"/>
          <w:lang w:eastAsia="zh-CN"/>
        </w:rPr>
      </w:pPr>
      <w:r>
        <w:rPr>
          <w:rFonts w:hint="eastAsia" w:asciiTheme="minorEastAsia" w:hAnsiTheme="minorEastAsia" w:eastAsiaTheme="minorEastAsia"/>
          <w:lang w:eastAsia="zh-CN"/>
        </w:rPr>
        <w:t>3.2.</w:t>
      </w:r>
      <w:r>
        <w:rPr>
          <w:rFonts w:asciiTheme="minorEastAsia" w:hAnsiTheme="minorEastAsia" w:eastAsiaTheme="minorEastAsia"/>
          <w:lang w:eastAsia="zh-CN"/>
        </w:rPr>
        <w:t>2 当无特殊规定时，阀门按标准压力等级设计、制造，阀门的压力-温度额定值应满足GB/T 12224标准的规定。所有手轮传动的闸阀</w:t>
      </w:r>
      <w:r>
        <w:rPr>
          <w:rFonts w:hint="eastAsia" w:asciiTheme="minorEastAsia" w:hAnsiTheme="minorEastAsia" w:eastAsiaTheme="minorEastAsia"/>
          <w:lang w:eastAsia="zh-CN"/>
        </w:rPr>
        <w:t>，</w:t>
      </w:r>
      <w:r>
        <w:rPr>
          <w:rFonts w:asciiTheme="minorEastAsia" w:hAnsiTheme="minorEastAsia" w:eastAsiaTheme="minorEastAsia"/>
          <w:lang w:eastAsia="zh-CN"/>
        </w:rPr>
        <w:t>截止阀，在启闭阀门时，作用于手轮上的力不大于300N。</w:t>
      </w:r>
    </w:p>
    <w:p w14:paraId="41702586">
      <w:pPr>
        <w:rPr>
          <w:rFonts w:asciiTheme="minorEastAsia" w:hAnsiTheme="minorEastAsia" w:eastAsiaTheme="minorEastAsia"/>
          <w:lang w:eastAsia="zh-CN"/>
        </w:rPr>
      </w:pPr>
      <w:r>
        <w:rPr>
          <w:rFonts w:hint="eastAsia" w:asciiTheme="minorEastAsia" w:hAnsiTheme="minorEastAsia" w:eastAsiaTheme="minorEastAsia"/>
          <w:lang w:eastAsia="zh-CN"/>
        </w:rPr>
        <w:t>3.2.</w:t>
      </w:r>
      <w:r>
        <w:rPr>
          <w:rFonts w:hint="eastAsia" w:asciiTheme="minorEastAsia" w:hAnsiTheme="minorEastAsia" w:eastAsiaTheme="minorEastAsia"/>
          <w:lang w:val="en-US" w:eastAsia="zh-CN"/>
        </w:rPr>
        <w:t>3</w:t>
      </w:r>
      <w:r>
        <w:rPr>
          <w:rFonts w:asciiTheme="minorEastAsia" w:hAnsiTheme="minorEastAsia" w:eastAsiaTheme="minorEastAsia"/>
          <w:lang w:eastAsia="zh-CN"/>
        </w:rPr>
        <w:t xml:space="preserve"> 软密封球阀按标准压力等级设计</w:t>
      </w:r>
      <w:r>
        <w:rPr>
          <w:rFonts w:hint="eastAsia" w:asciiTheme="minorEastAsia" w:hAnsiTheme="minorEastAsia" w:eastAsiaTheme="minorEastAsia"/>
          <w:lang w:eastAsia="zh-CN"/>
        </w:rPr>
        <w:t>，</w:t>
      </w:r>
      <w:r>
        <w:rPr>
          <w:rFonts w:asciiTheme="minorEastAsia" w:hAnsiTheme="minorEastAsia" w:eastAsiaTheme="minorEastAsia"/>
          <w:lang w:eastAsia="zh-CN"/>
        </w:rPr>
        <w:t>制造，阀门的压力-温度额定值应满足GB/T 12224标准的规定。</w:t>
      </w:r>
    </w:p>
    <w:p w14:paraId="065C672A">
      <w:pPr>
        <w:rPr>
          <w:rFonts w:asciiTheme="minorEastAsia" w:hAnsiTheme="minorEastAsia" w:eastAsiaTheme="minorEastAsia"/>
          <w:lang w:eastAsia="zh-CN"/>
        </w:rPr>
      </w:pPr>
      <w:r>
        <w:rPr>
          <w:rFonts w:hint="eastAsia" w:asciiTheme="minorEastAsia" w:hAnsiTheme="minorEastAsia" w:eastAsiaTheme="minorEastAsia"/>
          <w:lang w:eastAsia="zh-CN"/>
        </w:rPr>
        <w:t>3.2.</w:t>
      </w:r>
      <w:r>
        <w:rPr>
          <w:rFonts w:hint="eastAsia" w:asciiTheme="minorEastAsia" w:hAnsiTheme="minorEastAsia" w:eastAsiaTheme="minorEastAsia"/>
          <w:lang w:val="en-US" w:eastAsia="zh-CN"/>
        </w:rPr>
        <w:t>4</w:t>
      </w:r>
      <w:r>
        <w:rPr>
          <w:rFonts w:asciiTheme="minorEastAsia" w:hAnsiTheme="minorEastAsia" w:eastAsiaTheme="minorEastAsia"/>
          <w:lang w:eastAsia="zh-CN"/>
        </w:rPr>
        <w:t xml:space="preserve"> 软密封球阀的结构设计应按GB/T 12237 标准的规定。所有球阀软密封应具有防火和防静电结构。</w:t>
      </w:r>
    </w:p>
    <w:p w14:paraId="21EE75CD">
      <w:pPr>
        <w:rPr>
          <w:rFonts w:asciiTheme="minorEastAsia" w:hAnsiTheme="minorEastAsia" w:eastAsiaTheme="minorEastAsia"/>
          <w:lang w:eastAsia="zh-CN"/>
        </w:rPr>
      </w:pPr>
      <w:r>
        <w:rPr>
          <w:rFonts w:hint="eastAsia" w:asciiTheme="minorEastAsia" w:hAnsiTheme="minorEastAsia" w:eastAsiaTheme="minorEastAsia"/>
          <w:lang w:eastAsia="zh-CN"/>
        </w:rPr>
        <w:t>3.2.</w:t>
      </w:r>
      <w:r>
        <w:rPr>
          <w:rFonts w:hint="eastAsia" w:asciiTheme="minorEastAsia" w:hAnsiTheme="minorEastAsia" w:eastAsiaTheme="minorEastAsia"/>
          <w:lang w:val="en-US" w:eastAsia="zh-CN"/>
        </w:rPr>
        <w:t>5</w:t>
      </w:r>
      <w:r>
        <w:rPr>
          <w:rFonts w:asciiTheme="minorEastAsia" w:hAnsiTheme="minorEastAsia" w:eastAsiaTheme="minorEastAsia"/>
          <w:lang w:eastAsia="zh-CN"/>
        </w:rPr>
        <w:t xml:space="preserve"> 金属密封密封球阀按标准压力等级设计、制造，阀门的压力-温度额定值应满足GB/T 12224标准的规定。</w:t>
      </w:r>
    </w:p>
    <w:p w14:paraId="5429EE25">
      <w:pPr>
        <w:rPr>
          <w:rFonts w:asciiTheme="minorEastAsia" w:hAnsiTheme="minorEastAsia" w:eastAsiaTheme="minorEastAsia"/>
          <w:lang w:eastAsia="zh-CN"/>
        </w:rPr>
      </w:pPr>
      <w:r>
        <w:rPr>
          <w:rFonts w:hint="eastAsia" w:asciiTheme="minorEastAsia" w:hAnsiTheme="minorEastAsia" w:eastAsiaTheme="minorEastAsia"/>
          <w:lang w:eastAsia="zh-CN"/>
        </w:rPr>
        <w:t>3.2.</w:t>
      </w:r>
      <w:r>
        <w:rPr>
          <w:rFonts w:hint="eastAsia" w:asciiTheme="minorEastAsia" w:hAnsiTheme="minorEastAsia" w:eastAsiaTheme="minorEastAsia"/>
          <w:lang w:val="en-US" w:eastAsia="zh-CN"/>
        </w:rPr>
        <w:t>6</w:t>
      </w:r>
      <w:r>
        <w:rPr>
          <w:rFonts w:asciiTheme="minorEastAsia" w:hAnsiTheme="minorEastAsia" w:eastAsiaTheme="minorEastAsia"/>
          <w:lang w:eastAsia="zh-CN"/>
        </w:rPr>
        <w:t xml:space="preserve"> 金属密封球阀的结构设计应按GB/T 21385 标准的规定，并全部为双向密封。</w:t>
      </w:r>
    </w:p>
    <w:p w14:paraId="6C2C01CB">
      <w:pPr>
        <w:rPr>
          <w:rFonts w:asciiTheme="minorEastAsia" w:hAnsiTheme="minorEastAsia" w:eastAsiaTheme="minorEastAsia"/>
          <w:lang w:eastAsia="zh-CN"/>
        </w:rPr>
      </w:pPr>
      <w:r>
        <w:rPr>
          <w:rFonts w:hint="eastAsia" w:asciiTheme="minorEastAsia" w:hAnsiTheme="minorEastAsia" w:eastAsiaTheme="minorEastAsia"/>
          <w:lang w:eastAsia="zh-CN"/>
        </w:rPr>
        <w:t>3.2.</w:t>
      </w:r>
      <w:r>
        <w:rPr>
          <w:rFonts w:hint="eastAsia" w:asciiTheme="minorEastAsia" w:hAnsiTheme="minorEastAsia" w:eastAsiaTheme="minorEastAsia"/>
          <w:lang w:val="en-US" w:eastAsia="zh-CN"/>
        </w:rPr>
        <w:t>7</w:t>
      </w:r>
      <w:r>
        <w:rPr>
          <w:rFonts w:asciiTheme="minorEastAsia" w:hAnsiTheme="minorEastAsia" w:eastAsiaTheme="minorEastAsia"/>
          <w:lang w:eastAsia="zh-CN"/>
        </w:rPr>
        <w:t xml:space="preserve"> 阀门的结构长度</w:t>
      </w:r>
    </w:p>
    <w:p w14:paraId="6F4DB756">
      <w:pPr>
        <w:ind w:firstLine="420"/>
        <w:rPr>
          <w:rFonts w:asciiTheme="minorEastAsia" w:hAnsiTheme="minorEastAsia" w:eastAsiaTheme="minorEastAsia"/>
          <w:lang w:eastAsia="zh-CN"/>
        </w:rPr>
      </w:pPr>
      <w:r>
        <w:rPr>
          <w:rFonts w:hint="eastAsia" w:asciiTheme="minorEastAsia" w:hAnsiTheme="minorEastAsia" w:eastAsiaTheme="minorEastAsia"/>
          <w:lang w:eastAsia="zh-CN"/>
        </w:rPr>
        <w:t>法兰连接阀门的面到面（或端到端）的尺寸，应符合</w:t>
      </w:r>
      <w:r>
        <w:rPr>
          <w:rFonts w:asciiTheme="minorEastAsia" w:hAnsiTheme="minorEastAsia" w:eastAsiaTheme="minorEastAsia"/>
          <w:lang w:eastAsia="zh-CN"/>
        </w:rPr>
        <w:t>GB/T 12221和GB/T 28776的规定。</w:t>
      </w:r>
    </w:p>
    <w:p w14:paraId="137F6258">
      <w:pPr>
        <w:rPr>
          <w:rFonts w:asciiTheme="minorEastAsia" w:hAnsiTheme="minorEastAsia" w:eastAsiaTheme="minorEastAsia"/>
          <w:lang w:eastAsia="zh-CN"/>
        </w:rPr>
      </w:pPr>
      <w:r>
        <w:rPr>
          <w:rFonts w:hint="eastAsia" w:asciiTheme="minorEastAsia" w:hAnsiTheme="minorEastAsia" w:eastAsiaTheme="minorEastAsia"/>
          <w:lang w:eastAsia="zh-CN"/>
        </w:rPr>
        <w:t>3.2.</w:t>
      </w:r>
      <w:r>
        <w:rPr>
          <w:rFonts w:hint="eastAsia" w:asciiTheme="minorEastAsia" w:hAnsiTheme="minorEastAsia" w:eastAsiaTheme="minorEastAsia"/>
          <w:lang w:val="en-US" w:eastAsia="zh-CN"/>
        </w:rPr>
        <w:t>8</w:t>
      </w:r>
      <w:r>
        <w:rPr>
          <w:rFonts w:asciiTheme="minorEastAsia" w:hAnsiTheme="minorEastAsia" w:eastAsiaTheme="minorEastAsia"/>
          <w:lang w:eastAsia="zh-CN"/>
        </w:rPr>
        <w:t xml:space="preserve"> 阀门的连接型式</w:t>
      </w:r>
    </w:p>
    <w:p w14:paraId="18EC8670">
      <w:pPr>
        <w:ind w:firstLine="420"/>
        <w:rPr>
          <w:rFonts w:asciiTheme="minorEastAsia" w:hAnsiTheme="minorEastAsia" w:eastAsiaTheme="minorEastAsia"/>
          <w:lang w:eastAsia="zh-CN"/>
        </w:rPr>
      </w:pPr>
      <w:r>
        <w:rPr>
          <w:rFonts w:hint="eastAsia" w:asciiTheme="minorEastAsia" w:hAnsiTheme="minorEastAsia" w:eastAsiaTheme="minorEastAsia"/>
          <w:lang w:eastAsia="zh-CN"/>
        </w:rPr>
        <w:t>阀门的法兰连接尺寸应符合</w:t>
      </w:r>
      <w:r>
        <w:rPr>
          <w:rFonts w:asciiTheme="minorEastAsia" w:hAnsiTheme="minorEastAsia" w:eastAsiaTheme="minorEastAsia"/>
          <w:lang w:eastAsia="zh-CN"/>
        </w:rPr>
        <w:t>HG/T 20592 的规定。PN10、PN16、PN25法兰密封全部为RF面。</w:t>
      </w:r>
    </w:p>
    <w:p w14:paraId="3420796B">
      <w:pPr>
        <w:rPr>
          <w:rFonts w:asciiTheme="minorEastAsia" w:hAnsiTheme="minorEastAsia" w:eastAsiaTheme="minorEastAsia"/>
          <w:lang w:eastAsia="zh-CN"/>
        </w:rPr>
      </w:pPr>
      <w:r>
        <w:rPr>
          <w:rFonts w:hint="eastAsia" w:asciiTheme="minorEastAsia" w:hAnsiTheme="minorEastAsia" w:eastAsiaTheme="minorEastAsia"/>
          <w:lang w:eastAsia="zh-CN"/>
        </w:rPr>
        <w:t>3.2.</w:t>
      </w:r>
      <w:r>
        <w:rPr>
          <w:rFonts w:hint="eastAsia" w:asciiTheme="minorEastAsia" w:hAnsiTheme="minorEastAsia" w:eastAsiaTheme="minorEastAsia"/>
          <w:lang w:val="en-US" w:eastAsia="zh-CN"/>
        </w:rPr>
        <w:t>9</w:t>
      </w:r>
      <w:r>
        <w:rPr>
          <w:rFonts w:asciiTheme="minorEastAsia" w:hAnsiTheme="minorEastAsia" w:eastAsiaTheme="minorEastAsia"/>
          <w:lang w:eastAsia="zh-CN"/>
        </w:rPr>
        <w:t xml:space="preserve"> 对焊阀门不允许采用切去法兰阀的法兰的方法来制造</w:t>
      </w:r>
      <w:r>
        <w:rPr>
          <w:rFonts w:hint="eastAsia" w:asciiTheme="minorEastAsia" w:hAnsiTheme="minorEastAsia" w:eastAsiaTheme="minorEastAsia"/>
          <w:lang w:eastAsia="zh-CN"/>
        </w:rPr>
        <w:t>。</w:t>
      </w:r>
    </w:p>
    <w:p w14:paraId="57FD5CEA">
      <w:pPr>
        <w:rPr>
          <w:rFonts w:asciiTheme="minorEastAsia" w:hAnsiTheme="minorEastAsia" w:eastAsiaTheme="minorEastAsia"/>
          <w:b/>
          <w:bCs/>
          <w:lang w:eastAsia="zh-CN"/>
        </w:rPr>
      </w:pPr>
      <w:r>
        <w:rPr>
          <w:rFonts w:hint="eastAsia" w:asciiTheme="minorEastAsia" w:hAnsiTheme="minorEastAsia" w:eastAsiaTheme="minorEastAsia"/>
          <w:b/>
          <w:bCs/>
          <w:lang w:eastAsia="zh-CN"/>
        </w:rPr>
        <w:t>3</w:t>
      </w:r>
      <w:r>
        <w:rPr>
          <w:rFonts w:asciiTheme="minorEastAsia" w:hAnsiTheme="minorEastAsia" w:eastAsiaTheme="minorEastAsia"/>
          <w:b/>
          <w:bCs/>
          <w:lang w:eastAsia="zh-CN"/>
        </w:rPr>
        <w:t xml:space="preserve">.3 </w:t>
      </w:r>
      <w:r>
        <w:rPr>
          <w:rFonts w:hint="eastAsia" w:asciiTheme="minorEastAsia" w:hAnsiTheme="minorEastAsia" w:eastAsiaTheme="minorEastAsia"/>
          <w:b/>
          <w:bCs/>
          <w:lang w:eastAsia="zh-CN"/>
        </w:rPr>
        <w:t>焊接和热处理</w:t>
      </w:r>
    </w:p>
    <w:p w14:paraId="556CAFF4">
      <w:pPr>
        <w:rPr>
          <w:lang w:eastAsia="zh-CN"/>
        </w:rPr>
      </w:pPr>
      <w:r>
        <w:rPr>
          <w:lang w:eastAsia="zh-CN"/>
        </w:rPr>
        <w:t xml:space="preserve">3.3.1 阀门的焊接 </w:t>
      </w:r>
    </w:p>
    <w:p w14:paraId="45A701E7">
      <w:pPr>
        <w:rPr>
          <w:lang w:eastAsia="zh-CN"/>
        </w:rPr>
      </w:pPr>
      <w:r>
        <w:rPr>
          <w:lang w:eastAsia="zh-CN"/>
        </w:rPr>
        <w:t>3.3.1.1 阀门制造过程中的所有焊接检验按GB相关标准进行。</w:t>
      </w:r>
    </w:p>
    <w:p w14:paraId="3300C1BA">
      <w:pPr>
        <w:rPr>
          <w:lang w:eastAsia="zh-CN"/>
        </w:rPr>
      </w:pPr>
      <w:r>
        <w:rPr>
          <w:lang w:eastAsia="zh-CN"/>
        </w:rPr>
        <w:t>3.3.1.2 阀门焊接工艺规程及证书符合GB、NB等相关标准的规定。</w:t>
      </w:r>
    </w:p>
    <w:p w14:paraId="3F14C8FF">
      <w:pPr>
        <w:rPr>
          <w:lang w:eastAsia="zh-CN"/>
        </w:rPr>
      </w:pPr>
      <w:r>
        <w:rPr>
          <w:lang w:eastAsia="zh-CN"/>
        </w:rPr>
        <w:t>3.3.1.3 阀门密封面堆焊的工艺评定、焊工资质、质量检验、缺陷修复等应符合GB相关标准要求。</w:t>
      </w:r>
    </w:p>
    <w:p w14:paraId="1B6FC2F8">
      <w:pPr>
        <w:rPr>
          <w:lang w:eastAsia="zh-CN"/>
        </w:rPr>
      </w:pPr>
      <w:r>
        <w:rPr>
          <w:lang w:eastAsia="zh-CN"/>
        </w:rPr>
        <w:t>3.3.1.4 铸件的修补按照有关GB标准进行（如有）。</w:t>
      </w:r>
    </w:p>
    <w:p w14:paraId="29975FE3">
      <w:pPr>
        <w:rPr>
          <w:lang w:eastAsia="zh-CN"/>
        </w:rPr>
      </w:pPr>
      <w:r>
        <w:rPr>
          <w:lang w:eastAsia="zh-CN"/>
        </w:rPr>
        <w:t xml:space="preserve">3.3.2 阀门热处理 </w:t>
      </w:r>
    </w:p>
    <w:p w14:paraId="2F465F5B">
      <w:pPr>
        <w:rPr>
          <w:lang w:eastAsia="zh-CN"/>
        </w:rPr>
      </w:pPr>
      <w:r>
        <w:rPr>
          <w:lang w:eastAsia="zh-CN"/>
        </w:rPr>
        <w:t>3.3.2.1 阀门承压铸件、锻件、螺柱、螺母等，应按照相应标准的规定进行热处理。</w:t>
      </w:r>
    </w:p>
    <w:p w14:paraId="7E5A41C8">
      <w:pPr>
        <w:rPr>
          <w:lang w:eastAsia="zh-CN"/>
        </w:rPr>
      </w:pPr>
      <w:r>
        <w:rPr>
          <w:lang w:eastAsia="zh-CN"/>
        </w:rPr>
        <w:t>3.3.2.2 对有焊接后的零部件（如补焊、密封面堆焊等）应进行相应的热处理（包括消除应力热处理）。</w:t>
      </w:r>
    </w:p>
    <w:p w14:paraId="6310BC7B">
      <w:pPr>
        <w:rPr>
          <w:lang w:eastAsia="zh-CN"/>
        </w:rPr>
      </w:pPr>
      <w:r>
        <w:rPr>
          <w:lang w:eastAsia="zh-CN"/>
        </w:rPr>
        <w:t>3.3.2.3 所有部件的热处理按相关标准和程序进行，整个过程予以纪录并形成热处理报告。</w:t>
      </w:r>
    </w:p>
    <w:p w14:paraId="7421EAB3">
      <w:pPr>
        <w:pStyle w:val="2"/>
        <w:spacing w:before="124" w:after="124"/>
        <w:rPr>
          <w:lang w:eastAsia="zh-CN"/>
        </w:rPr>
      </w:pPr>
      <w:bookmarkStart w:id="14" w:name="_Toc167375150"/>
      <w:r>
        <w:rPr>
          <w:rFonts w:hint="eastAsia"/>
          <w:lang w:eastAsia="zh-CN"/>
        </w:rPr>
        <w:t>4.特殊要求</w:t>
      </w:r>
      <w:bookmarkEnd w:id="14"/>
    </w:p>
    <w:p w14:paraId="782845BD">
      <w:pPr>
        <w:rPr>
          <w:rFonts w:hint="eastAsia"/>
          <w:b/>
          <w:bCs/>
          <w:lang w:eastAsia="zh-CN"/>
        </w:rPr>
      </w:pPr>
      <w:r>
        <w:rPr>
          <w:rFonts w:hint="eastAsia"/>
          <w:b/>
          <w:bCs/>
          <w:lang w:eastAsia="zh-CN"/>
        </w:rPr>
        <w:t>4</w:t>
      </w:r>
      <w:r>
        <w:rPr>
          <w:b/>
          <w:bCs/>
          <w:lang w:eastAsia="zh-CN"/>
        </w:rPr>
        <w:t>.</w:t>
      </w:r>
      <w:r>
        <w:rPr>
          <w:rFonts w:hint="eastAsia"/>
          <w:b/>
          <w:bCs/>
          <w:lang w:val="en-US" w:eastAsia="zh-CN"/>
        </w:rPr>
        <w:t>1</w:t>
      </w:r>
      <w:r>
        <w:rPr>
          <w:b/>
          <w:bCs/>
          <w:lang w:eastAsia="zh-CN"/>
        </w:rPr>
        <w:t xml:space="preserve"> </w:t>
      </w:r>
      <w:r>
        <w:rPr>
          <w:rFonts w:hint="eastAsia"/>
          <w:b/>
          <w:bCs/>
          <w:lang w:eastAsia="zh-CN"/>
        </w:rPr>
        <w:t>球阀</w:t>
      </w:r>
      <w:r>
        <w:rPr>
          <w:b/>
          <w:bCs/>
          <w:lang w:eastAsia="zh-CN"/>
        </w:rPr>
        <w:t>DN100以上口径要求带涡轮头</w:t>
      </w:r>
      <w:r>
        <w:rPr>
          <w:rFonts w:hint="eastAsia"/>
          <w:b/>
          <w:bCs/>
          <w:lang w:eastAsia="zh-CN"/>
        </w:rPr>
        <w:t>。</w:t>
      </w:r>
    </w:p>
    <w:p w14:paraId="4394FC3F">
      <w:pPr>
        <w:rPr>
          <w:rFonts w:hint="default"/>
          <w:b/>
          <w:bCs/>
          <w:lang w:val="en-US" w:eastAsia="zh-CN"/>
        </w:rPr>
      </w:pPr>
      <w:r>
        <w:rPr>
          <w:rFonts w:hint="eastAsia"/>
          <w:b/>
          <w:bCs/>
          <w:lang w:val="en-US" w:eastAsia="zh-CN"/>
        </w:rPr>
        <w:t>4.2 阀门用于压力管道，供货商应具有齐全的资质以及证明文件，如特种设备生产许可，相应型式试验证书（应符合最新型式试验规范），产品质量证明文件等；</w:t>
      </w:r>
    </w:p>
    <w:p w14:paraId="3A6FA4C7">
      <w:pPr>
        <w:pStyle w:val="2"/>
        <w:spacing w:before="124" w:after="124"/>
        <w:rPr>
          <w:lang w:eastAsia="zh-CN"/>
        </w:rPr>
      </w:pPr>
      <w:bookmarkStart w:id="15" w:name="_Toc167375151"/>
      <w:r>
        <w:rPr>
          <w:rFonts w:hint="eastAsia"/>
          <w:lang w:eastAsia="zh-CN"/>
        </w:rPr>
        <w:t>5.检验与试验</w:t>
      </w:r>
      <w:bookmarkEnd w:id="15"/>
    </w:p>
    <w:p w14:paraId="2A84A124">
      <w:pPr>
        <w:rPr>
          <w:lang w:eastAsia="zh-CN"/>
        </w:rPr>
      </w:pPr>
      <w:r>
        <w:rPr>
          <w:lang w:eastAsia="zh-CN"/>
        </w:rPr>
        <w:t xml:space="preserve">5.1 卖方应对所有用于阀门的零部件或原、辅材料的试件，进行必要的机械性能试验，试验结果应符合相关GB、JB等标准的规定。 </w:t>
      </w:r>
    </w:p>
    <w:p w14:paraId="3D26B1E1">
      <w:pPr>
        <w:rPr>
          <w:lang w:eastAsia="zh-CN"/>
        </w:rPr>
      </w:pPr>
      <w:r>
        <w:rPr>
          <w:lang w:eastAsia="zh-CN"/>
        </w:rPr>
        <w:t>5.2 所有试验与检测在最终热处理后进行。</w:t>
      </w:r>
    </w:p>
    <w:p w14:paraId="1082C960">
      <w:pPr>
        <w:rPr>
          <w:lang w:eastAsia="zh-CN"/>
        </w:rPr>
      </w:pPr>
      <w:r>
        <w:rPr>
          <w:lang w:eastAsia="zh-CN"/>
        </w:rPr>
        <w:t>5.3 所有阀门逐个按JB/T7927进行外观检查（VT），对于铸件砂眼、气孔及裂纹缺陷不允许出现。其余缺陷合格标准不低于JB/T 7927 B级的要求。</w:t>
      </w:r>
    </w:p>
    <w:p w14:paraId="04742A0A">
      <w:pPr>
        <w:rPr>
          <w:lang w:eastAsia="zh-CN"/>
        </w:rPr>
      </w:pPr>
      <w:r>
        <w:rPr>
          <w:lang w:eastAsia="zh-CN"/>
        </w:rPr>
        <w:t>5.4 尺寸检查:阀门的连接尺寸、外形尺寸及阀门开启高度应采用符合尺寸精度要求的测量工具进行检查。测量工具必须经过计量校检，并在校检有效期内。阀门端部尺寸和偏差符合 HG/T 20592标准的规定。</w:t>
      </w:r>
    </w:p>
    <w:p w14:paraId="777D8404">
      <w:pPr>
        <w:rPr>
          <w:lang w:eastAsia="zh-CN"/>
        </w:rPr>
      </w:pPr>
      <w:r>
        <w:rPr>
          <w:lang w:eastAsia="zh-CN"/>
        </w:rPr>
        <w:t>5.5 公称压力≥PN40的阀门承压部件应逐一进行RT检测（铸件）或 UT 检测（锻件）；</w:t>
      </w:r>
    </w:p>
    <w:p w14:paraId="253E8B1C">
      <w:pPr>
        <w:rPr>
          <w:lang w:eastAsia="zh-CN"/>
        </w:rPr>
      </w:pPr>
      <w:r>
        <w:rPr>
          <w:lang w:eastAsia="zh-CN"/>
        </w:rPr>
        <w:t>5.6 压力试验</w:t>
      </w:r>
    </w:p>
    <w:p w14:paraId="37917A46">
      <w:pPr>
        <w:rPr>
          <w:lang w:eastAsia="zh-CN"/>
        </w:rPr>
      </w:pPr>
      <w:r>
        <w:rPr>
          <w:lang w:eastAsia="zh-CN"/>
        </w:rPr>
        <w:t>5.6.1 所有阀门在装配完成后,根据其制造时所遵照按GB/T 26480标准的规定进行压力试验。所有检查和试验均出具相应的《压力试验报告》。全部压力检验应由卖方完成，并提买方审查。压试验后，阀内的水应完全排净，并用干燥空气或氮气进行干燥。</w:t>
      </w:r>
    </w:p>
    <w:p w14:paraId="6725394C">
      <w:pPr>
        <w:rPr>
          <w:lang w:eastAsia="zh-CN"/>
        </w:rPr>
      </w:pPr>
      <w:r>
        <w:rPr>
          <w:lang w:eastAsia="zh-CN"/>
        </w:rPr>
        <w:t xml:space="preserve">5.6.2 </w:t>
      </w:r>
      <w:r>
        <w:rPr>
          <w:rFonts w:hint="eastAsia"/>
          <w:lang w:eastAsia="zh-CN"/>
        </w:rPr>
        <w:t>由于内衬阀压力经高压试验后，可能会对阀门密封造成不可逆影响，结合使用经验，特规定内衬阀压力允许以阀门所在管道的设计压力的</w:t>
      </w:r>
      <w:r>
        <w:rPr>
          <w:lang w:eastAsia="zh-CN"/>
        </w:rPr>
        <w:t>1.5倍进行试压，或以双方协商认可的压力试压，但不得低于管道设计压力的1.5倍。</w:t>
      </w:r>
    </w:p>
    <w:p w14:paraId="52F63C25">
      <w:pPr>
        <w:rPr>
          <w:lang w:eastAsia="zh-CN"/>
        </w:rPr>
      </w:pPr>
      <w:r>
        <w:rPr>
          <w:rFonts w:hint="eastAsia"/>
          <w:lang w:eastAsia="zh-CN"/>
        </w:rPr>
        <w:t>5</w:t>
      </w:r>
      <w:r>
        <w:rPr>
          <w:lang w:eastAsia="zh-CN"/>
        </w:rPr>
        <w:t xml:space="preserve">.6.3 </w:t>
      </w:r>
      <w:r>
        <w:rPr>
          <w:rFonts w:hint="eastAsia"/>
          <w:lang w:eastAsia="zh-CN"/>
        </w:rPr>
        <w:t>真空试验仅限于用于在负压状态下使用的阀门，真空试验的阀门数量按照《</w:t>
      </w:r>
      <w:r>
        <w:rPr>
          <w:lang w:eastAsia="zh-CN"/>
        </w:rPr>
        <w:t>HG/T 3704-2003 氟塑料衬里阀门通用技术条件》6.2.2进行抽样检测，试验方法按5.7款规定进行，以衬里无变形、凸鼓、拉裂和吸憋为合格。</w:t>
      </w:r>
    </w:p>
    <w:p w14:paraId="6B6B7C2C">
      <w:pPr>
        <w:rPr>
          <w:lang w:eastAsia="zh-CN"/>
        </w:rPr>
      </w:pPr>
      <w:r>
        <w:rPr>
          <w:rFonts w:hint="eastAsia"/>
          <w:lang w:eastAsia="zh-CN"/>
        </w:rPr>
        <w:t>5</w:t>
      </w:r>
      <w:r>
        <w:rPr>
          <w:lang w:eastAsia="zh-CN"/>
        </w:rPr>
        <w:t>.6.4 阀门的试验内容主要如下：</w:t>
      </w:r>
    </w:p>
    <w:p w14:paraId="15879D5F">
      <w:pPr>
        <w:rPr>
          <w:lang w:eastAsia="zh-CN"/>
        </w:rPr>
      </w:pPr>
      <w:r>
        <w:rPr>
          <w:lang w:eastAsia="zh-CN"/>
        </w:rPr>
        <w:t>(1) 水压阀体强度试验；</w:t>
      </w:r>
    </w:p>
    <w:p w14:paraId="0EAD02E2">
      <w:pPr>
        <w:rPr>
          <w:lang w:eastAsia="zh-CN"/>
        </w:rPr>
      </w:pPr>
      <w:r>
        <w:rPr>
          <w:lang w:eastAsia="zh-CN"/>
        </w:rPr>
        <w:t>(2) 水压高压密封试验；</w:t>
      </w:r>
    </w:p>
    <w:p w14:paraId="1E544283">
      <w:pPr>
        <w:rPr>
          <w:lang w:eastAsia="zh-CN"/>
        </w:rPr>
      </w:pPr>
      <w:r>
        <w:rPr>
          <w:lang w:eastAsia="zh-CN"/>
        </w:rPr>
        <w:t>(3) 低压气密封试验；</w:t>
      </w:r>
    </w:p>
    <w:p w14:paraId="21886E17">
      <w:pPr>
        <w:rPr>
          <w:lang w:eastAsia="zh-CN"/>
        </w:rPr>
      </w:pPr>
      <w:r>
        <w:rPr>
          <w:lang w:eastAsia="zh-CN"/>
        </w:rPr>
        <w:t>(4) 水压上密封试验（对于有上密封的阀门）；</w:t>
      </w:r>
    </w:p>
    <w:p w14:paraId="09F41B4F">
      <w:pPr>
        <w:rPr>
          <w:lang w:eastAsia="zh-CN"/>
        </w:rPr>
      </w:pPr>
      <w:r>
        <w:rPr>
          <w:lang w:eastAsia="zh-CN"/>
        </w:rPr>
        <w:t>(5) 手动阀门的启闭性能；</w:t>
      </w:r>
    </w:p>
    <w:p w14:paraId="2632075A">
      <w:pPr>
        <w:rPr>
          <w:lang w:eastAsia="zh-CN"/>
        </w:rPr>
      </w:pPr>
      <w:r>
        <w:rPr>
          <w:lang w:eastAsia="zh-CN"/>
        </w:rPr>
        <w:t>(6) 需方未特别指出时，默认采用水试压。不锈钢阀门用水含氯离子不高于25ppm。</w:t>
      </w:r>
    </w:p>
    <w:p w14:paraId="24B5ECE6">
      <w:pPr>
        <w:pStyle w:val="2"/>
        <w:spacing w:before="124" w:after="124"/>
        <w:rPr>
          <w:lang w:eastAsia="zh-CN"/>
        </w:rPr>
      </w:pPr>
      <w:bookmarkStart w:id="16" w:name="_Toc167375152"/>
      <w:r>
        <w:rPr>
          <w:rFonts w:hint="eastAsia"/>
          <w:lang w:eastAsia="zh-CN"/>
        </w:rPr>
        <w:t>6.标记</w:t>
      </w:r>
      <w:bookmarkEnd w:id="16"/>
    </w:p>
    <w:p w14:paraId="3629326A">
      <w:pPr>
        <w:rPr>
          <w:lang w:eastAsia="zh-CN"/>
        </w:rPr>
      </w:pPr>
      <w:r>
        <w:rPr>
          <w:lang w:eastAsia="zh-CN"/>
        </w:rPr>
        <w:t>6.1 除另有说明外，卖方提供的阀门，在阀体上或阀盖上全部按GB/T 12220标准注有永久性的标识，标识上包括、商标、尺寸、材料牌号、熔炼炉号标记和出厂编号。</w:t>
      </w:r>
    </w:p>
    <w:p w14:paraId="657FD6E9">
      <w:pPr>
        <w:rPr>
          <w:lang w:eastAsia="zh-CN"/>
        </w:rPr>
      </w:pPr>
      <w:r>
        <w:rPr>
          <w:lang w:eastAsia="zh-CN"/>
        </w:rPr>
        <w:t>6.2 用于色标和标记的涂料不含有任何游离性有害金属或金属盐,如锡、锌、铅、硫、铜或氯化物等以及在热态时可引起腐蚀的物质。</w:t>
      </w:r>
    </w:p>
    <w:p w14:paraId="746490A4">
      <w:pPr>
        <w:rPr>
          <w:lang w:eastAsia="zh-CN"/>
        </w:rPr>
      </w:pPr>
      <w:r>
        <w:rPr>
          <w:lang w:eastAsia="zh-CN"/>
        </w:rPr>
        <w:t>6.3 印记使用低应力硬印模,且印模应有至少 0.25mm半径的圆头。</w:t>
      </w:r>
    </w:p>
    <w:p w14:paraId="510DE847">
      <w:pPr>
        <w:rPr>
          <w:lang w:eastAsia="zh-CN"/>
        </w:rPr>
      </w:pPr>
      <w:r>
        <w:rPr>
          <w:lang w:eastAsia="zh-CN"/>
        </w:rPr>
        <w:t>6.4 标记清楚且不易毁坏。每个阀门上附带的铭牌、标签等长期随阀门运行的标识。采用不锈钢材质铭牌。</w:t>
      </w:r>
    </w:p>
    <w:p w14:paraId="1D94B9A5">
      <w:pPr>
        <w:rPr>
          <w:lang w:eastAsia="zh-CN"/>
        </w:rPr>
      </w:pPr>
      <w:r>
        <w:rPr>
          <w:lang w:eastAsia="zh-CN"/>
        </w:rPr>
        <w:t>6.5 标记不用于部件的内表面、螺纹、坡口、密封面等部位。</w:t>
      </w:r>
    </w:p>
    <w:p w14:paraId="17682491">
      <w:pPr>
        <w:rPr>
          <w:lang w:eastAsia="zh-CN"/>
        </w:rPr>
      </w:pPr>
      <w:r>
        <w:rPr>
          <w:lang w:eastAsia="zh-CN"/>
        </w:rPr>
        <w:t>6.6 阀体上</w:t>
      </w:r>
      <w:r>
        <w:rPr>
          <w:rFonts w:hint="eastAsia"/>
          <w:lang w:eastAsia="zh-CN"/>
        </w:rPr>
        <w:t>应</w:t>
      </w:r>
      <w:r>
        <w:rPr>
          <w:lang w:eastAsia="zh-CN"/>
        </w:rPr>
        <w:t xml:space="preserve">包括下列标注： </w:t>
      </w:r>
    </w:p>
    <w:p w14:paraId="7104628F">
      <w:pPr>
        <w:ind w:firstLine="420"/>
        <w:rPr>
          <w:lang w:eastAsia="zh-CN"/>
        </w:rPr>
      </w:pPr>
      <w:r>
        <w:rPr>
          <w:rFonts w:hint="eastAsia"/>
          <w:lang w:eastAsia="zh-CN"/>
        </w:rPr>
        <w:t>名称</w:t>
      </w:r>
      <w:r>
        <w:rPr>
          <w:lang w:eastAsia="zh-CN"/>
        </w:rPr>
        <w:t>/或商标</w:t>
      </w:r>
      <w:r>
        <w:rPr>
          <w:rFonts w:hint="eastAsia"/>
          <w:lang w:eastAsia="zh-CN"/>
        </w:rPr>
        <w:t>、阀体材料、阀门公称尺寸、压力等级、表示流动方向的箭头（只对单向阀）、炉号</w:t>
      </w:r>
    </w:p>
    <w:p w14:paraId="5045F8DE">
      <w:pPr>
        <w:rPr>
          <w:lang w:eastAsia="zh-CN"/>
        </w:rPr>
      </w:pPr>
      <w:r>
        <w:rPr>
          <w:lang w:eastAsia="zh-CN"/>
        </w:rPr>
        <w:t>6.7 只有在阀体上施加所要求的标记不可行时，将标记施加在铭牌上。</w:t>
      </w:r>
    </w:p>
    <w:p w14:paraId="27692C4D">
      <w:pPr>
        <w:rPr>
          <w:lang w:eastAsia="zh-CN"/>
        </w:rPr>
      </w:pPr>
      <w:r>
        <w:rPr>
          <w:lang w:eastAsia="zh-CN"/>
        </w:rPr>
        <w:t xml:space="preserve">6.8 冲压钢印或刻印不得影响阀门所要求的最低壁厚，并且不会产生应力。 </w:t>
      </w:r>
    </w:p>
    <w:p w14:paraId="08D53CAD">
      <w:pPr>
        <w:rPr>
          <w:lang w:eastAsia="zh-CN"/>
        </w:rPr>
      </w:pPr>
      <w:r>
        <w:rPr>
          <w:lang w:eastAsia="zh-CN"/>
        </w:rPr>
        <w:t>6.9 对难以标记的小尺寸物件,用不锈钢丝拴不锈钢标牌的方法来标记。</w:t>
      </w:r>
    </w:p>
    <w:p w14:paraId="77855CE3">
      <w:pPr>
        <w:rPr>
          <w:lang w:eastAsia="zh-CN"/>
        </w:rPr>
      </w:pPr>
      <w:r>
        <w:rPr>
          <w:lang w:eastAsia="zh-CN"/>
        </w:rPr>
        <w:t>6.10 铭牌上标志</w:t>
      </w:r>
      <w:r>
        <w:rPr>
          <w:rFonts w:hint="eastAsia"/>
          <w:lang w:eastAsia="zh-CN"/>
        </w:rPr>
        <w:t>应包括：</w:t>
      </w:r>
    </w:p>
    <w:p w14:paraId="7D84D16E">
      <w:pPr>
        <w:ind w:firstLine="420"/>
        <w:rPr>
          <w:lang w:eastAsia="zh-CN"/>
        </w:rPr>
      </w:pPr>
      <w:r>
        <w:rPr>
          <w:rFonts w:hint="eastAsia"/>
          <w:lang w:eastAsia="zh-CN"/>
        </w:rPr>
        <w:t>阀门编号、公称尺寸、公称压力、阀体材料、内件材料、名称和商标、出厂日期等</w:t>
      </w:r>
    </w:p>
    <w:p w14:paraId="7519F74E">
      <w:pPr>
        <w:pStyle w:val="2"/>
        <w:spacing w:before="124" w:after="124"/>
        <w:rPr>
          <w:lang w:eastAsia="zh-CN"/>
        </w:rPr>
      </w:pPr>
      <w:bookmarkStart w:id="17" w:name="_Toc167375153"/>
      <w:r>
        <w:rPr>
          <w:rFonts w:hint="eastAsia"/>
          <w:lang w:eastAsia="zh-CN"/>
        </w:rPr>
        <w:t>7.保护、包装运输及交货状态</w:t>
      </w:r>
      <w:bookmarkEnd w:id="17"/>
    </w:p>
    <w:p w14:paraId="17FF3263">
      <w:pPr>
        <w:rPr>
          <w:rFonts w:asciiTheme="minorEastAsia" w:hAnsiTheme="minorEastAsia" w:eastAsiaTheme="minorEastAsia"/>
          <w:lang w:eastAsia="zh-CN"/>
        </w:rPr>
      </w:pPr>
      <w:r>
        <w:rPr>
          <w:rFonts w:asciiTheme="minorEastAsia" w:hAnsiTheme="minorEastAsia" w:eastAsiaTheme="minorEastAsia"/>
          <w:lang w:eastAsia="zh-CN"/>
        </w:rPr>
        <w:t>7.</w:t>
      </w:r>
      <w:r>
        <w:rPr>
          <w:rFonts w:hint="eastAsia" w:asciiTheme="minorEastAsia" w:hAnsiTheme="minorEastAsia" w:eastAsiaTheme="minorEastAsia"/>
          <w:lang w:val="en-US" w:eastAsia="zh-CN"/>
        </w:rPr>
        <w:t>1</w:t>
      </w:r>
      <w:r>
        <w:rPr>
          <w:rFonts w:asciiTheme="minorEastAsia" w:hAnsiTheme="minorEastAsia" w:eastAsiaTheme="minorEastAsia"/>
          <w:lang w:eastAsia="zh-CN"/>
        </w:rPr>
        <w:t xml:space="preserve"> 在检验和试验完成后，阀门内部的杂物和水由专用烘干设备清除干净并吹干，以备运输和储存。对阀门进行保护以免运输过程中的机械损坏和大气腐蚀。 </w:t>
      </w:r>
    </w:p>
    <w:p w14:paraId="343CACBC">
      <w:pPr>
        <w:rPr>
          <w:rFonts w:asciiTheme="minorEastAsia" w:hAnsiTheme="minorEastAsia" w:eastAsiaTheme="minorEastAsia"/>
          <w:lang w:eastAsia="zh-CN"/>
        </w:rPr>
      </w:pPr>
      <w:r>
        <w:rPr>
          <w:rFonts w:asciiTheme="minorEastAsia" w:hAnsiTheme="minorEastAsia" w:eastAsiaTheme="minorEastAsia"/>
          <w:lang w:eastAsia="zh-CN"/>
        </w:rPr>
        <w:t>7.</w:t>
      </w:r>
      <w:r>
        <w:rPr>
          <w:rFonts w:hint="eastAsia" w:asciiTheme="minorEastAsia" w:hAnsiTheme="minorEastAsia" w:eastAsiaTheme="minorEastAsia"/>
          <w:lang w:val="en-US" w:eastAsia="zh-CN"/>
        </w:rPr>
        <w:t>2</w:t>
      </w:r>
      <w:r>
        <w:rPr>
          <w:rFonts w:asciiTheme="minorEastAsia" w:hAnsiTheme="minorEastAsia" w:eastAsiaTheme="minorEastAsia"/>
          <w:lang w:eastAsia="zh-CN"/>
        </w:rPr>
        <w:t xml:space="preserve"> 暴露的完工及机加工表面（包括螺栓）涂厚的防锈层进行保护。内部的金属表面涂或喷类似的防锈层。 </w:t>
      </w:r>
    </w:p>
    <w:p w14:paraId="1281FAAA">
      <w:pPr>
        <w:rPr>
          <w:rFonts w:asciiTheme="minorEastAsia" w:hAnsiTheme="minorEastAsia" w:eastAsiaTheme="minorEastAsia"/>
          <w:lang w:eastAsia="zh-CN"/>
        </w:rPr>
      </w:pPr>
      <w:r>
        <w:rPr>
          <w:rFonts w:asciiTheme="minorEastAsia" w:hAnsiTheme="minorEastAsia" w:eastAsiaTheme="minorEastAsia"/>
          <w:lang w:eastAsia="zh-CN"/>
        </w:rPr>
        <w:t>7.</w:t>
      </w:r>
      <w:r>
        <w:rPr>
          <w:rFonts w:hint="eastAsia" w:asciiTheme="minorEastAsia" w:hAnsiTheme="minorEastAsia" w:eastAsiaTheme="minorEastAsia"/>
          <w:lang w:val="en-US" w:eastAsia="zh-CN"/>
        </w:rPr>
        <w:t>3</w:t>
      </w:r>
      <w:r>
        <w:rPr>
          <w:rFonts w:asciiTheme="minorEastAsia" w:hAnsiTheme="minorEastAsia" w:eastAsiaTheme="minorEastAsia"/>
          <w:lang w:eastAsia="zh-CN"/>
        </w:rPr>
        <w:t xml:space="preserve"> 法兰阀和对焊阀，应使用金属板、硬质纤维板、厚塑料板或木板保护，并紧密固定在阀体上。具有螺纹或者承插端部以及放净口的阀门，应全部用金属、木块或塑料塞子予以保护。 </w:t>
      </w:r>
    </w:p>
    <w:p w14:paraId="1F79F96E">
      <w:pPr>
        <w:rPr>
          <w:rFonts w:asciiTheme="minorEastAsia" w:hAnsiTheme="minorEastAsia" w:eastAsiaTheme="minorEastAsia"/>
          <w:lang w:eastAsia="zh-CN"/>
        </w:rPr>
      </w:pPr>
      <w:r>
        <w:rPr>
          <w:rFonts w:asciiTheme="minorEastAsia" w:hAnsiTheme="minorEastAsia" w:eastAsiaTheme="minorEastAsia"/>
          <w:lang w:eastAsia="zh-CN"/>
        </w:rPr>
        <w:t>7.</w:t>
      </w:r>
      <w:r>
        <w:rPr>
          <w:rFonts w:hint="eastAsia" w:asciiTheme="minorEastAsia" w:hAnsiTheme="minorEastAsia" w:eastAsiaTheme="minorEastAsia"/>
          <w:lang w:val="en-US" w:eastAsia="zh-CN"/>
        </w:rPr>
        <w:t>4</w:t>
      </w:r>
      <w:r>
        <w:rPr>
          <w:rFonts w:asciiTheme="minorEastAsia" w:hAnsiTheme="minorEastAsia" w:eastAsiaTheme="minorEastAsia"/>
          <w:lang w:eastAsia="zh-CN"/>
        </w:rPr>
        <w:t xml:space="preserve"> 螺纹以及承插焊开口采用塑料或金属保护件进行封闭，以避免灰尘或其它异物进入阀门内部。</w:t>
      </w:r>
    </w:p>
    <w:p w14:paraId="2562AC7E">
      <w:pPr>
        <w:rPr>
          <w:rFonts w:asciiTheme="minorEastAsia" w:hAnsiTheme="minorEastAsia" w:eastAsiaTheme="minorEastAsia"/>
          <w:lang w:eastAsia="zh-CN"/>
        </w:rPr>
      </w:pPr>
      <w:r>
        <w:rPr>
          <w:rFonts w:asciiTheme="minorEastAsia" w:hAnsiTheme="minorEastAsia" w:eastAsiaTheme="minorEastAsia"/>
          <w:lang w:eastAsia="zh-CN"/>
        </w:rPr>
        <w:t>7</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5</w:t>
      </w:r>
      <w:r>
        <w:rPr>
          <w:rFonts w:asciiTheme="minorEastAsia" w:hAnsiTheme="minorEastAsia" w:eastAsiaTheme="minorEastAsia"/>
          <w:lang w:eastAsia="zh-CN"/>
        </w:rPr>
        <w:t xml:space="preserve"> 阀门应装上阀杆填料后装运。</w:t>
      </w:r>
    </w:p>
    <w:p w14:paraId="31CFD00F">
      <w:pPr>
        <w:rPr>
          <w:rFonts w:asciiTheme="minorEastAsia" w:hAnsiTheme="minorEastAsia" w:eastAsiaTheme="minorEastAsia"/>
          <w:lang w:eastAsia="zh-CN"/>
        </w:rPr>
      </w:pPr>
      <w:r>
        <w:rPr>
          <w:rFonts w:asciiTheme="minorEastAsia" w:hAnsiTheme="minorEastAsia" w:eastAsiaTheme="minorEastAsia"/>
          <w:lang w:eastAsia="zh-CN"/>
        </w:rPr>
        <w:t>7.</w:t>
      </w:r>
      <w:r>
        <w:rPr>
          <w:rFonts w:hint="eastAsia" w:asciiTheme="minorEastAsia" w:hAnsiTheme="minorEastAsia" w:eastAsiaTheme="minorEastAsia"/>
          <w:lang w:val="en-US" w:eastAsia="zh-CN"/>
        </w:rPr>
        <w:t>6</w:t>
      </w:r>
      <w:r>
        <w:rPr>
          <w:rFonts w:asciiTheme="minorEastAsia" w:hAnsiTheme="minorEastAsia" w:eastAsiaTheme="minorEastAsia"/>
          <w:lang w:eastAsia="zh-CN"/>
        </w:rPr>
        <w:t xml:space="preserve"> 包装及装运</w:t>
      </w:r>
    </w:p>
    <w:p w14:paraId="0C6D9FA0">
      <w:pPr>
        <w:rPr>
          <w:rFonts w:asciiTheme="minorEastAsia" w:hAnsiTheme="minorEastAsia" w:eastAsiaTheme="minorEastAsia"/>
          <w:lang w:eastAsia="zh-CN"/>
        </w:rPr>
      </w:pPr>
      <w:r>
        <w:rPr>
          <w:rFonts w:asciiTheme="minorEastAsia" w:hAnsiTheme="minorEastAsia" w:eastAsiaTheme="minorEastAsia"/>
          <w:lang w:eastAsia="zh-CN"/>
        </w:rPr>
        <w:t>7.</w:t>
      </w:r>
      <w:r>
        <w:rPr>
          <w:rFonts w:hint="eastAsia" w:asciiTheme="minorEastAsia" w:hAnsiTheme="minorEastAsia" w:eastAsiaTheme="minorEastAsia"/>
          <w:lang w:val="en-US" w:eastAsia="zh-CN"/>
        </w:rPr>
        <w:t>6</w:t>
      </w:r>
      <w:r>
        <w:rPr>
          <w:rFonts w:asciiTheme="minorEastAsia" w:hAnsiTheme="minorEastAsia" w:eastAsiaTheme="minorEastAsia"/>
          <w:lang w:eastAsia="zh-CN"/>
        </w:rPr>
        <w:t>.1 产品出厂检验后，将所装配件有可动部分固定(手柄、手轮等)。</w:t>
      </w:r>
    </w:p>
    <w:p w14:paraId="64917E3C">
      <w:pPr>
        <w:rPr>
          <w:rFonts w:asciiTheme="minorEastAsia" w:hAnsiTheme="minorEastAsia" w:eastAsiaTheme="minorEastAsia"/>
          <w:lang w:eastAsia="zh-CN"/>
        </w:rPr>
      </w:pPr>
      <w:r>
        <w:rPr>
          <w:rFonts w:asciiTheme="minorEastAsia" w:hAnsiTheme="minorEastAsia" w:eastAsiaTheme="minorEastAsia"/>
          <w:lang w:eastAsia="zh-CN"/>
        </w:rPr>
        <w:t>7.</w:t>
      </w:r>
      <w:r>
        <w:rPr>
          <w:rFonts w:hint="eastAsia" w:asciiTheme="minorEastAsia" w:hAnsiTheme="minorEastAsia" w:eastAsiaTheme="minorEastAsia"/>
          <w:lang w:val="en-US" w:eastAsia="zh-CN"/>
        </w:rPr>
        <w:t>6</w:t>
      </w:r>
      <w:r>
        <w:rPr>
          <w:rFonts w:asciiTheme="minorEastAsia" w:hAnsiTheme="minorEastAsia" w:eastAsiaTheme="minorEastAsia"/>
          <w:lang w:eastAsia="zh-CN"/>
        </w:rPr>
        <w:t>.2 将产品使用说明书、装箱清单、检验报告等文件资料装入资料袋与阀门附件放置产品的适当位置，并加以固定，以免运输途中损坏或遗失。</w:t>
      </w:r>
    </w:p>
    <w:p w14:paraId="3CA4BE15">
      <w:pPr>
        <w:rPr>
          <w:rFonts w:asciiTheme="minorEastAsia" w:hAnsiTheme="minorEastAsia" w:eastAsiaTheme="minorEastAsia"/>
          <w:lang w:eastAsia="zh-CN"/>
        </w:rPr>
      </w:pPr>
      <w:r>
        <w:rPr>
          <w:rFonts w:asciiTheme="minorEastAsia" w:hAnsiTheme="minorEastAsia" w:eastAsiaTheme="minorEastAsia"/>
          <w:lang w:eastAsia="zh-CN"/>
        </w:rPr>
        <w:t>7.</w:t>
      </w:r>
      <w:r>
        <w:rPr>
          <w:rFonts w:hint="eastAsia" w:asciiTheme="minorEastAsia" w:hAnsiTheme="minorEastAsia" w:eastAsiaTheme="minorEastAsia"/>
          <w:lang w:val="en-US" w:eastAsia="zh-CN"/>
        </w:rPr>
        <w:t>6</w:t>
      </w:r>
      <w:r>
        <w:rPr>
          <w:rFonts w:asciiTheme="minorEastAsia" w:hAnsiTheme="minorEastAsia" w:eastAsiaTheme="minorEastAsia"/>
          <w:lang w:eastAsia="zh-CN"/>
        </w:rPr>
        <w:t>.3 包装箱底座横木与产品的安装孔位置相对应，用适当规格的螺栓通过产品安装孔将产品固定在底座上。防止在运输过程中发生碰撞。</w:t>
      </w:r>
    </w:p>
    <w:p w14:paraId="171CEFE4">
      <w:pPr>
        <w:rPr>
          <w:rFonts w:asciiTheme="minorEastAsia" w:hAnsiTheme="minorEastAsia" w:eastAsiaTheme="minorEastAsia"/>
          <w:lang w:eastAsia="zh-CN"/>
        </w:rPr>
      </w:pPr>
      <w:r>
        <w:rPr>
          <w:rFonts w:asciiTheme="minorEastAsia" w:hAnsiTheme="minorEastAsia" w:eastAsiaTheme="minorEastAsia"/>
          <w:lang w:eastAsia="zh-CN"/>
        </w:rPr>
        <w:t>7.</w:t>
      </w:r>
      <w:r>
        <w:rPr>
          <w:rFonts w:hint="eastAsia" w:asciiTheme="minorEastAsia" w:hAnsiTheme="minorEastAsia" w:eastAsiaTheme="minorEastAsia"/>
          <w:lang w:val="en-US" w:eastAsia="zh-CN"/>
        </w:rPr>
        <w:t>6</w:t>
      </w:r>
      <w:r>
        <w:rPr>
          <w:rFonts w:asciiTheme="minorEastAsia" w:hAnsiTheme="minorEastAsia" w:eastAsiaTheme="minorEastAsia"/>
          <w:lang w:eastAsia="zh-CN"/>
        </w:rPr>
        <w:t>.4 包装箱的外表面写有产品名称、规格型号、数量、主合同号、出厂编号、到站地址、收货单位、发货单位等信息。</w:t>
      </w:r>
    </w:p>
    <w:p w14:paraId="4C2BC383">
      <w:pPr>
        <w:rPr>
          <w:rFonts w:asciiTheme="minorEastAsia" w:hAnsiTheme="minorEastAsia" w:eastAsiaTheme="minorEastAsia"/>
          <w:lang w:eastAsia="zh-CN"/>
        </w:rPr>
      </w:pPr>
      <w:r>
        <w:rPr>
          <w:rFonts w:asciiTheme="minorEastAsia" w:hAnsiTheme="minorEastAsia" w:eastAsiaTheme="minorEastAsia"/>
          <w:lang w:eastAsia="zh-CN"/>
        </w:rPr>
        <w:t>7.11.5 用户有提出特殊要求时，可按用户要求进行包装。</w:t>
      </w:r>
    </w:p>
    <w:p w14:paraId="45F84F95">
      <w:pPr>
        <w:rPr>
          <w:rFonts w:asciiTheme="minorEastAsia" w:hAnsiTheme="minorEastAsia" w:eastAsiaTheme="minorEastAsia"/>
          <w:lang w:eastAsia="zh-CN"/>
        </w:rPr>
      </w:pPr>
      <w:r>
        <w:rPr>
          <w:rFonts w:asciiTheme="minorEastAsia" w:hAnsiTheme="minorEastAsia" w:eastAsiaTheme="minorEastAsia"/>
          <w:lang w:eastAsia="zh-CN"/>
        </w:rPr>
        <w:t>7.</w:t>
      </w:r>
      <w:r>
        <w:rPr>
          <w:rFonts w:hint="eastAsia" w:asciiTheme="minorEastAsia" w:hAnsiTheme="minorEastAsia" w:eastAsiaTheme="minorEastAsia"/>
          <w:lang w:val="en-US" w:eastAsia="zh-CN"/>
        </w:rPr>
        <w:t>6</w:t>
      </w:r>
      <w:r>
        <w:rPr>
          <w:rFonts w:asciiTheme="minorEastAsia" w:hAnsiTheme="minorEastAsia" w:eastAsiaTheme="minorEastAsia"/>
          <w:lang w:eastAsia="zh-CN"/>
        </w:rPr>
        <w:t>.6 阀门密封面出厂运输中需进行硬防护保护。</w:t>
      </w:r>
    </w:p>
    <w:p w14:paraId="6211DC8C">
      <w:pPr>
        <w:rPr>
          <w:rFonts w:asciiTheme="minorEastAsia" w:hAnsiTheme="minorEastAsia" w:eastAsiaTheme="minorEastAsia"/>
          <w:lang w:eastAsia="zh-CN"/>
        </w:rPr>
      </w:pPr>
      <w:r>
        <w:rPr>
          <w:rFonts w:asciiTheme="minorEastAsia" w:hAnsiTheme="minorEastAsia" w:eastAsiaTheme="minorEastAsia"/>
          <w:lang w:eastAsia="zh-CN"/>
        </w:rPr>
        <w:t>7.</w:t>
      </w:r>
      <w:r>
        <w:rPr>
          <w:rFonts w:hint="eastAsia" w:asciiTheme="minorEastAsia" w:hAnsiTheme="minorEastAsia" w:eastAsiaTheme="minorEastAsia"/>
          <w:lang w:val="en-US" w:eastAsia="zh-CN"/>
        </w:rPr>
        <w:t>7</w:t>
      </w:r>
      <w:r>
        <w:rPr>
          <w:rFonts w:asciiTheme="minorEastAsia" w:hAnsiTheme="minorEastAsia" w:eastAsiaTheme="minorEastAsia"/>
          <w:lang w:eastAsia="zh-CN"/>
        </w:rPr>
        <w:t xml:space="preserve"> 设备运输方案：</w:t>
      </w:r>
    </w:p>
    <w:p w14:paraId="6246C365">
      <w:pPr>
        <w:rPr>
          <w:rFonts w:asciiTheme="minorEastAsia" w:hAnsiTheme="minorEastAsia" w:eastAsiaTheme="minorEastAsia"/>
          <w:lang w:eastAsia="zh-CN"/>
        </w:rPr>
      </w:pPr>
      <w:r>
        <w:rPr>
          <w:rFonts w:asciiTheme="minorEastAsia" w:hAnsiTheme="minorEastAsia" w:eastAsiaTheme="minorEastAsia"/>
          <w:lang w:eastAsia="zh-CN"/>
        </w:rPr>
        <w:t>7.</w:t>
      </w:r>
      <w:r>
        <w:rPr>
          <w:rFonts w:hint="eastAsia" w:asciiTheme="minorEastAsia" w:hAnsiTheme="minorEastAsia" w:eastAsiaTheme="minorEastAsia"/>
          <w:lang w:val="en-US" w:eastAsia="zh-CN"/>
        </w:rPr>
        <w:t>7</w:t>
      </w:r>
      <w:r>
        <w:rPr>
          <w:rFonts w:asciiTheme="minorEastAsia" w:hAnsiTheme="minorEastAsia" w:eastAsiaTheme="minorEastAsia"/>
          <w:lang w:eastAsia="zh-CN"/>
        </w:rPr>
        <w:t>.1 在合同规定的交货期以传真的方式通知买方合同号、货物名称、数量、包装件娄、总毛重、总体积和备妥待运日期。同时，交给买方详细交货清单，内容包括上述各项以及货物在运输和仓储中的特殊要求和注意事项。</w:t>
      </w:r>
    </w:p>
    <w:p w14:paraId="4FC2E00B">
      <w:pPr>
        <w:rPr>
          <w:rFonts w:asciiTheme="minorEastAsia" w:hAnsiTheme="minorEastAsia" w:eastAsiaTheme="minorEastAsia"/>
          <w:lang w:eastAsia="zh-CN"/>
        </w:rPr>
      </w:pPr>
      <w:r>
        <w:rPr>
          <w:rFonts w:asciiTheme="minorEastAsia" w:hAnsiTheme="minorEastAsia" w:eastAsiaTheme="minorEastAsia"/>
          <w:lang w:eastAsia="zh-CN"/>
        </w:rPr>
        <w:t>7.</w:t>
      </w:r>
      <w:r>
        <w:rPr>
          <w:rFonts w:hint="eastAsia" w:asciiTheme="minorEastAsia" w:hAnsiTheme="minorEastAsia" w:eastAsiaTheme="minorEastAsia"/>
          <w:lang w:val="en-US" w:eastAsia="zh-CN"/>
        </w:rPr>
        <w:t>7</w:t>
      </w:r>
      <w:r>
        <w:rPr>
          <w:rFonts w:asciiTheme="minorEastAsia" w:hAnsiTheme="minorEastAsia" w:eastAsiaTheme="minorEastAsia"/>
          <w:lang w:eastAsia="zh-CN"/>
        </w:rPr>
        <w:t>.2 运输方式和交货地点：汽运/买方指定地点（按定货合同要求）。</w:t>
      </w:r>
    </w:p>
    <w:p w14:paraId="03F70A8C">
      <w:pPr>
        <w:rPr>
          <w:rFonts w:asciiTheme="minorEastAsia" w:hAnsiTheme="minorEastAsia" w:eastAsiaTheme="minorEastAsia"/>
          <w:lang w:eastAsia="zh-CN"/>
        </w:rPr>
      </w:pPr>
      <w:r>
        <w:rPr>
          <w:rFonts w:asciiTheme="minorEastAsia" w:hAnsiTheme="minorEastAsia" w:eastAsiaTheme="minorEastAsia"/>
          <w:lang w:eastAsia="zh-CN"/>
        </w:rPr>
        <w:t>7.</w:t>
      </w:r>
      <w:r>
        <w:rPr>
          <w:rFonts w:hint="eastAsia" w:asciiTheme="minorEastAsia" w:hAnsiTheme="minorEastAsia" w:eastAsiaTheme="minorEastAsia"/>
          <w:lang w:val="en-US" w:eastAsia="zh-CN"/>
        </w:rPr>
        <w:t>7</w:t>
      </w:r>
      <w:r>
        <w:rPr>
          <w:rFonts w:asciiTheme="minorEastAsia" w:hAnsiTheme="minorEastAsia" w:eastAsiaTheme="minorEastAsia"/>
          <w:lang w:eastAsia="zh-CN"/>
        </w:rPr>
        <w:t>.3 卖方在货物装运完24小时内以传真或书面将本次发运的货物名称、件数、编号、发运日期、发运地点通知买方。</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7693871"/>
      <w:docPartObj>
        <w:docPartGallery w:val="autotext"/>
      </w:docPartObj>
    </w:sdtPr>
    <w:sdtContent>
      <w:p w14:paraId="349E3B14">
        <w:pPr>
          <w:pStyle w:val="7"/>
          <w:jc w:val="center"/>
        </w:pPr>
        <w:r>
          <w:rPr>
            <w:rFonts w:hint="eastAsia"/>
            <w:lang w:eastAsia="zh-CN"/>
          </w:rPr>
          <w:t>第</w:t>
        </w:r>
        <w:r>
          <w:fldChar w:fldCharType="begin"/>
        </w:r>
        <w:r>
          <w:instrText xml:space="preserve">PAGE   \* MERGEFORMAT</w:instrText>
        </w:r>
        <w:r>
          <w:fldChar w:fldCharType="separate"/>
        </w:r>
        <w:r>
          <w:rPr>
            <w:lang w:val="zh-CN" w:eastAsia="zh-CN"/>
          </w:rPr>
          <w:t>2</w:t>
        </w:r>
        <w:r>
          <w:fldChar w:fldCharType="end"/>
        </w:r>
        <w:r>
          <w:rPr>
            <w:rFonts w:hint="eastAsia"/>
            <w:lang w:eastAsia="zh-CN"/>
          </w:rPr>
          <w:t>页</w:t>
        </w:r>
      </w:p>
    </w:sdtContent>
  </w:sdt>
  <w:p w14:paraId="510A3FF4">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MzU3OTEwZTNlNGVhOGJlNjA1MTU5NDliZjRhNzQifQ=="/>
  </w:docVars>
  <w:rsids>
    <w:rsidRoot w:val="5A6E546A"/>
    <w:rsid w:val="00037527"/>
    <w:rsid w:val="0005654D"/>
    <w:rsid w:val="000866E3"/>
    <w:rsid w:val="00100C2B"/>
    <w:rsid w:val="00104C67"/>
    <w:rsid w:val="0011325C"/>
    <w:rsid w:val="00144F34"/>
    <w:rsid w:val="00173462"/>
    <w:rsid w:val="00194BA1"/>
    <w:rsid w:val="001D3CA4"/>
    <w:rsid w:val="00211D79"/>
    <w:rsid w:val="00223A7A"/>
    <w:rsid w:val="00246282"/>
    <w:rsid w:val="002B4540"/>
    <w:rsid w:val="0035457D"/>
    <w:rsid w:val="003870F2"/>
    <w:rsid w:val="003B4C23"/>
    <w:rsid w:val="003C265C"/>
    <w:rsid w:val="00481788"/>
    <w:rsid w:val="00495AC2"/>
    <w:rsid w:val="00507EE3"/>
    <w:rsid w:val="005478BF"/>
    <w:rsid w:val="0055794A"/>
    <w:rsid w:val="0058264D"/>
    <w:rsid w:val="005D61A8"/>
    <w:rsid w:val="00704890"/>
    <w:rsid w:val="00735FBF"/>
    <w:rsid w:val="008F59CE"/>
    <w:rsid w:val="00904EB2"/>
    <w:rsid w:val="00914761"/>
    <w:rsid w:val="0096452D"/>
    <w:rsid w:val="00A0172C"/>
    <w:rsid w:val="00A33330"/>
    <w:rsid w:val="00A639B6"/>
    <w:rsid w:val="00A7602C"/>
    <w:rsid w:val="00B07081"/>
    <w:rsid w:val="00B265DE"/>
    <w:rsid w:val="00BA5B45"/>
    <w:rsid w:val="00BE52CE"/>
    <w:rsid w:val="00C81892"/>
    <w:rsid w:val="00CA7E35"/>
    <w:rsid w:val="00CB456D"/>
    <w:rsid w:val="00D71299"/>
    <w:rsid w:val="00D77491"/>
    <w:rsid w:val="00DC79C7"/>
    <w:rsid w:val="00E025E4"/>
    <w:rsid w:val="00E94BAD"/>
    <w:rsid w:val="00ED14AD"/>
    <w:rsid w:val="00F37154"/>
    <w:rsid w:val="00F76591"/>
    <w:rsid w:val="00FE7387"/>
    <w:rsid w:val="063F3099"/>
    <w:rsid w:val="08254AD5"/>
    <w:rsid w:val="0B8C2EFD"/>
    <w:rsid w:val="0D5154EF"/>
    <w:rsid w:val="1C415761"/>
    <w:rsid w:val="1C7F35BE"/>
    <w:rsid w:val="1DCB4E4A"/>
    <w:rsid w:val="1FAF2BC8"/>
    <w:rsid w:val="226D12A9"/>
    <w:rsid w:val="24D1092D"/>
    <w:rsid w:val="290563D8"/>
    <w:rsid w:val="29BA649E"/>
    <w:rsid w:val="2A943EA6"/>
    <w:rsid w:val="2BB13151"/>
    <w:rsid w:val="2BF043F9"/>
    <w:rsid w:val="2E4B1ACE"/>
    <w:rsid w:val="2FB219C5"/>
    <w:rsid w:val="315E0057"/>
    <w:rsid w:val="38314029"/>
    <w:rsid w:val="3D522C3F"/>
    <w:rsid w:val="432D7889"/>
    <w:rsid w:val="50C3182D"/>
    <w:rsid w:val="57470E3C"/>
    <w:rsid w:val="586E02D0"/>
    <w:rsid w:val="5A6E546A"/>
    <w:rsid w:val="5BE25885"/>
    <w:rsid w:val="6142679E"/>
    <w:rsid w:val="62E01E1B"/>
    <w:rsid w:val="63FE16B9"/>
    <w:rsid w:val="6946100D"/>
    <w:rsid w:val="6E9517BA"/>
    <w:rsid w:val="6F8E774B"/>
    <w:rsid w:val="6FD3283F"/>
    <w:rsid w:val="719426FE"/>
    <w:rsid w:val="73D245DD"/>
    <w:rsid w:val="74232721"/>
    <w:rsid w:val="77163F90"/>
    <w:rsid w:val="77CB499F"/>
    <w:rsid w:val="7A7A2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400" w:lineRule="exact"/>
      <w:textAlignment w:val="baseline"/>
    </w:pPr>
    <w:rPr>
      <w:rFonts w:ascii="宋体" w:hAnsi="宋体" w:eastAsia="宋体" w:cs="Arial"/>
      <w:snapToGrid w:val="0"/>
      <w:color w:val="000000"/>
      <w:sz w:val="21"/>
      <w:szCs w:val="21"/>
      <w:lang w:val="en-US" w:eastAsia="en-US" w:bidi="ar-SA"/>
    </w:rPr>
  </w:style>
  <w:style w:type="paragraph" w:styleId="2">
    <w:name w:val="heading 1"/>
    <w:basedOn w:val="1"/>
    <w:next w:val="1"/>
    <w:qFormat/>
    <w:uiPriority w:val="0"/>
    <w:pPr>
      <w:keepNext/>
      <w:keepLines/>
      <w:adjustRightInd/>
      <w:spacing w:before="40" w:beforeLines="40" w:after="40" w:afterLines="40"/>
      <w:outlineLvl w:val="0"/>
    </w:pPr>
    <w:rPr>
      <w:b/>
      <w:kern w:val="44"/>
    </w:rPr>
  </w:style>
  <w:style w:type="paragraph" w:styleId="3">
    <w:name w:val="heading 2"/>
    <w:basedOn w:val="1"/>
    <w:next w:val="1"/>
    <w:link w:val="1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style>
  <w:style w:type="paragraph" w:styleId="5">
    <w:name w:val="Date"/>
    <w:basedOn w:val="1"/>
    <w:next w:val="1"/>
    <w:link w:val="18"/>
    <w:uiPriority w:val="0"/>
    <w:pPr>
      <w:ind w:left="100" w:leftChars="2500"/>
    </w:pPr>
  </w:style>
  <w:style w:type="paragraph" w:styleId="6">
    <w:name w:val="Body Text Indent 2"/>
    <w:basedOn w:val="1"/>
    <w:qFormat/>
    <w:uiPriority w:val="99"/>
    <w:pPr>
      <w:ind w:firstLine="600"/>
    </w:pPr>
    <w:rPr>
      <w:rFonts w:eastAsia="仿宋_GB2312"/>
      <w:color w:val="000080"/>
      <w:sz w:val="30"/>
      <w:szCs w:val="20"/>
    </w:rPr>
  </w:style>
  <w:style w:type="paragraph" w:styleId="7">
    <w:name w:val="footer"/>
    <w:basedOn w:val="1"/>
    <w:link w:val="17"/>
    <w:qFormat/>
    <w:uiPriority w:val="99"/>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pPr>
    <w:rPr>
      <w:sz w:val="18"/>
    </w:rPr>
  </w:style>
  <w:style w:type="paragraph" w:styleId="9">
    <w:name w:val="toc 1"/>
    <w:basedOn w:val="1"/>
    <w:next w:val="1"/>
    <w:qFormat/>
    <w:uiPriority w:val="39"/>
  </w:style>
  <w:style w:type="character" w:styleId="12">
    <w:name w:val="Hyperlink"/>
    <w:basedOn w:val="11"/>
    <w:unhideWhenUsed/>
    <w:qFormat/>
    <w:uiPriority w:val="99"/>
    <w:rPr>
      <w:color w:val="0026E5" w:themeColor="hyperlink"/>
      <w:u w:val="single"/>
      <w14:textFill>
        <w14:solidFill>
          <w14:schemeClr w14:val="hlink"/>
        </w14:solidFill>
      </w14:textFill>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style>
  <w:style w:type="paragraph" w:customStyle="1" w:styleId="15">
    <w:name w:val="WPSOffice手动目录 1"/>
    <w:qFormat/>
    <w:uiPriority w:val="0"/>
    <w:rPr>
      <w:rFonts w:asciiTheme="minorHAnsi" w:hAnsiTheme="minorHAnsi" w:eastAsiaTheme="minorEastAsia" w:cstheme="minorBidi"/>
      <w:lang w:val="en-US" w:eastAsia="zh-CN" w:bidi="ar-SA"/>
    </w:rPr>
  </w:style>
  <w:style w:type="character" w:customStyle="1" w:styleId="16">
    <w:name w:val="标题 2 字符"/>
    <w:basedOn w:val="11"/>
    <w:link w:val="3"/>
    <w:qFormat/>
    <w:uiPriority w:val="0"/>
    <w:rPr>
      <w:rFonts w:asciiTheme="majorHAnsi" w:hAnsiTheme="majorHAnsi" w:eastAsiaTheme="majorEastAsia" w:cstheme="majorBidi"/>
      <w:b/>
      <w:bCs/>
      <w:snapToGrid w:val="0"/>
      <w:color w:val="000000"/>
      <w:sz w:val="32"/>
      <w:szCs w:val="32"/>
      <w:lang w:eastAsia="en-US"/>
    </w:rPr>
  </w:style>
  <w:style w:type="character" w:customStyle="1" w:styleId="17">
    <w:name w:val="页脚 字符"/>
    <w:basedOn w:val="11"/>
    <w:link w:val="7"/>
    <w:uiPriority w:val="99"/>
    <w:rPr>
      <w:rFonts w:ascii="Arial" w:hAnsi="Arial" w:cs="Arial"/>
      <w:snapToGrid w:val="0"/>
      <w:color w:val="000000"/>
      <w:sz w:val="18"/>
      <w:szCs w:val="21"/>
      <w:lang w:eastAsia="en-US"/>
    </w:rPr>
  </w:style>
  <w:style w:type="character" w:customStyle="1" w:styleId="18">
    <w:name w:val="日期 字符"/>
    <w:basedOn w:val="11"/>
    <w:link w:val="5"/>
    <w:uiPriority w:val="0"/>
    <w:rPr>
      <w:rFonts w:ascii="宋体" w:hAnsi="宋体" w:cs="Arial"/>
      <w:snapToGrid w:val="0"/>
      <w:color w:val="000000"/>
      <w:sz w:val="21"/>
      <w:szCs w:val="21"/>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113FF-C79C-4264-9CB9-B40959219E21}">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4256</Words>
  <Characters>4884</Characters>
  <Lines>53</Lines>
  <Paragraphs>14</Paragraphs>
  <TotalTime>11</TotalTime>
  <ScaleCrop>false</ScaleCrop>
  <LinksUpToDate>false</LinksUpToDate>
  <CharactersWithSpaces>5133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2024-05-20T08:14:00Z</dcterms:created>
  <dc:creator>王俊</dc:creator>
  <cp:lastModifiedBy>流萤逐风</cp:lastModifiedBy>
  <dcterms:modified xsi:type="dcterms:W3CDTF">2025-11-18T02:03:49Z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AA0B43506BE340A1B9AB2E4096808CEE_13</vt:lpwstr>
  </property>
  <property fmtid="{D5CDD505-2E9C-101B-9397-08002B2CF9AE}" pid="4" name="KSOTemplateDocerSaveRecord">
    <vt:lpwstr>eyJoZGlkIjoiNTc2YmRiNTkwY2YwZGI2MTM4MDc1MjI5NmU5ZDBiMDYiLCJ1c2VySWQiOiI5NDg2MzAyODYifQ==</vt:lpwstr>
  </property>
</Properties>
</file>