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2B9BB39">
      <w:pPr>
        <w:jc w:val="center"/>
        <w:rPr>
          <w:rFonts w:asciiTheme="minorEastAsia" w:hAnsiTheme="minorEastAsia" w:eastAsiaTheme="minorEastAsia" w:cstheme="minorEastAsia"/>
          <w:b/>
          <w:w w:val="90"/>
          <w:sz w:val="52"/>
          <w:szCs w:val="52"/>
        </w:rPr>
      </w:pPr>
    </w:p>
    <w:p w14:paraId="1B4E5C55">
      <w:pPr>
        <w:jc w:val="center"/>
        <w:rPr>
          <w:rFonts w:asciiTheme="minorEastAsia" w:hAnsiTheme="minorEastAsia" w:eastAsiaTheme="minorEastAsia" w:cstheme="minorEastAsia"/>
          <w:b/>
          <w:w w:val="90"/>
          <w:sz w:val="52"/>
          <w:szCs w:val="52"/>
        </w:rPr>
      </w:pPr>
    </w:p>
    <w:p w14:paraId="67AEA00B">
      <w:pPr>
        <w:jc w:val="center"/>
        <w:rPr>
          <w:rFonts w:asciiTheme="minorEastAsia" w:hAnsiTheme="minorEastAsia" w:eastAsiaTheme="minorEastAsia" w:cstheme="minorEastAsia"/>
          <w:b/>
          <w:w w:val="90"/>
          <w:sz w:val="52"/>
          <w:szCs w:val="52"/>
        </w:rPr>
      </w:pPr>
      <w:r>
        <w:rPr>
          <w:rFonts w:hint="eastAsia" w:asciiTheme="minorEastAsia" w:hAnsiTheme="minorEastAsia" w:eastAsiaTheme="minorEastAsia" w:cstheme="minorEastAsia"/>
          <w:b/>
          <w:w w:val="90"/>
          <w:sz w:val="52"/>
          <w:szCs w:val="52"/>
        </w:rPr>
        <w:t>福建省东南电化股份有限公司</w:t>
      </w:r>
    </w:p>
    <w:p w14:paraId="5FAF6BBE">
      <w:pPr>
        <w:ind w:left="-493" w:leftChars="-403" w:right="-1138" w:rightChars="-542" w:hanging="353" w:hangingChars="75"/>
        <w:jc w:val="center"/>
        <w:rPr>
          <w:rFonts w:asciiTheme="minorEastAsia" w:hAnsiTheme="minorEastAsia" w:eastAsiaTheme="minorEastAsia" w:cstheme="minorEastAsia"/>
          <w:b/>
          <w:w w:val="90"/>
          <w:sz w:val="52"/>
          <w:szCs w:val="52"/>
        </w:rPr>
      </w:pPr>
      <w:r>
        <w:rPr>
          <w:rFonts w:hint="eastAsia" w:asciiTheme="minorEastAsia" w:hAnsiTheme="minorEastAsia" w:eastAsiaTheme="minorEastAsia" w:cstheme="minorEastAsia"/>
          <w:b/>
          <w:w w:val="90"/>
          <w:sz w:val="52"/>
          <w:szCs w:val="52"/>
        </w:rPr>
        <w:t>202</w:t>
      </w:r>
      <w:r>
        <w:rPr>
          <w:rFonts w:hint="eastAsia" w:asciiTheme="minorEastAsia" w:hAnsiTheme="minorEastAsia" w:eastAsiaTheme="minorEastAsia" w:cstheme="minorEastAsia"/>
          <w:b/>
          <w:w w:val="90"/>
          <w:sz w:val="52"/>
          <w:szCs w:val="52"/>
          <w:lang w:val="en-US" w:eastAsia="zh-CN"/>
        </w:rPr>
        <w:t>6-2027</w:t>
      </w:r>
      <w:r>
        <w:rPr>
          <w:rFonts w:hint="eastAsia" w:asciiTheme="minorEastAsia" w:hAnsiTheme="minorEastAsia" w:eastAsiaTheme="minorEastAsia" w:cstheme="minorEastAsia"/>
          <w:b/>
          <w:w w:val="90"/>
          <w:sz w:val="52"/>
          <w:szCs w:val="52"/>
        </w:rPr>
        <w:t>年</w:t>
      </w:r>
      <w:r>
        <w:rPr>
          <w:rFonts w:hint="eastAsia" w:asciiTheme="minorEastAsia" w:hAnsiTheme="minorEastAsia" w:eastAsiaTheme="minorEastAsia" w:cstheme="minorEastAsia"/>
          <w:b/>
          <w:w w:val="90"/>
          <w:sz w:val="52"/>
          <w:szCs w:val="52"/>
          <w:lang w:val="en-US" w:eastAsia="zh-CN"/>
        </w:rPr>
        <w:t>生活区职工食堂委托经营</w:t>
      </w:r>
      <w:r>
        <w:rPr>
          <w:rFonts w:hint="eastAsia" w:asciiTheme="minorEastAsia" w:hAnsiTheme="minorEastAsia" w:eastAsiaTheme="minorEastAsia" w:cstheme="minorEastAsia"/>
          <w:b/>
          <w:w w:val="90"/>
          <w:sz w:val="52"/>
          <w:szCs w:val="52"/>
        </w:rPr>
        <w:t>项目</w:t>
      </w:r>
    </w:p>
    <w:p w14:paraId="524003EC">
      <w:pPr>
        <w:jc w:val="center"/>
        <w:rPr>
          <w:rFonts w:asciiTheme="minorEastAsia" w:hAnsiTheme="minorEastAsia" w:eastAsiaTheme="minorEastAsia" w:cstheme="minorEastAsia"/>
          <w:b/>
          <w:w w:val="90"/>
          <w:sz w:val="52"/>
          <w:szCs w:val="52"/>
        </w:rPr>
      </w:pPr>
    </w:p>
    <w:p w14:paraId="524DF4F1">
      <w:pPr>
        <w:jc w:val="center"/>
        <w:rPr>
          <w:rFonts w:asciiTheme="minorEastAsia" w:hAnsiTheme="minorEastAsia" w:eastAsiaTheme="minorEastAsia" w:cstheme="minorEastAsia"/>
          <w:b/>
          <w:w w:val="90"/>
          <w:sz w:val="84"/>
          <w:szCs w:val="84"/>
        </w:rPr>
      </w:pPr>
    </w:p>
    <w:p w14:paraId="1E03F445">
      <w:pPr>
        <w:jc w:val="center"/>
        <w:rPr>
          <w:rFonts w:asciiTheme="minorEastAsia" w:hAnsiTheme="minorEastAsia" w:eastAsiaTheme="minorEastAsia" w:cstheme="minorEastAsia"/>
          <w:b/>
          <w:w w:val="90"/>
          <w:sz w:val="84"/>
          <w:szCs w:val="84"/>
        </w:rPr>
      </w:pPr>
    </w:p>
    <w:p w14:paraId="1F47E337">
      <w:pPr>
        <w:jc w:val="center"/>
        <w:rPr>
          <w:rFonts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rPr>
        <w:t>自主比选文件</w:t>
      </w:r>
    </w:p>
    <w:p w14:paraId="14120A9A">
      <w:pPr>
        <w:jc w:val="center"/>
        <w:rPr>
          <w:rFonts w:asciiTheme="minorEastAsia" w:hAnsiTheme="minorEastAsia" w:eastAsiaTheme="minorEastAsia" w:cstheme="minorEastAsia"/>
          <w:b/>
          <w:sz w:val="36"/>
          <w:szCs w:val="20"/>
        </w:rPr>
      </w:pPr>
    </w:p>
    <w:p w14:paraId="48987BFD">
      <w:pPr>
        <w:rPr>
          <w:rFonts w:asciiTheme="minorEastAsia" w:hAnsiTheme="minorEastAsia" w:eastAsiaTheme="minorEastAsia" w:cstheme="minorEastAsia"/>
          <w:szCs w:val="20"/>
        </w:rPr>
      </w:pPr>
    </w:p>
    <w:p w14:paraId="19043F4A">
      <w:pPr>
        <w:spacing w:line="0" w:lineRule="atLeast"/>
        <w:jc w:val="center"/>
        <w:rPr>
          <w:rFonts w:asciiTheme="minorEastAsia" w:hAnsiTheme="minorEastAsia" w:eastAsiaTheme="minorEastAsia" w:cstheme="minorEastAsia"/>
          <w:b/>
          <w:sz w:val="28"/>
          <w:szCs w:val="20"/>
        </w:rPr>
      </w:pPr>
    </w:p>
    <w:p w14:paraId="094881F4">
      <w:pPr>
        <w:spacing w:line="0" w:lineRule="atLeast"/>
        <w:jc w:val="center"/>
        <w:rPr>
          <w:rFonts w:asciiTheme="minorEastAsia" w:hAnsiTheme="minorEastAsia" w:eastAsiaTheme="minorEastAsia" w:cstheme="minorEastAsia"/>
          <w:b/>
          <w:sz w:val="28"/>
          <w:szCs w:val="20"/>
        </w:rPr>
      </w:pPr>
    </w:p>
    <w:p w14:paraId="037DDC31">
      <w:pPr>
        <w:spacing w:line="0" w:lineRule="atLeast"/>
        <w:jc w:val="center"/>
        <w:rPr>
          <w:rFonts w:asciiTheme="minorEastAsia" w:hAnsiTheme="minorEastAsia" w:eastAsiaTheme="minorEastAsia" w:cstheme="minorEastAsia"/>
          <w:b/>
          <w:sz w:val="28"/>
          <w:szCs w:val="20"/>
        </w:rPr>
      </w:pPr>
    </w:p>
    <w:p w14:paraId="12B44093">
      <w:pPr>
        <w:spacing w:line="0" w:lineRule="atLeast"/>
        <w:jc w:val="center"/>
        <w:rPr>
          <w:rFonts w:asciiTheme="minorEastAsia" w:hAnsiTheme="minorEastAsia" w:eastAsiaTheme="minorEastAsia" w:cstheme="minorEastAsia"/>
          <w:b/>
          <w:sz w:val="28"/>
          <w:szCs w:val="20"/>
        </w:rPr>
      </w:pPr>
    </w:p>
    <w:p w14:paraId="050906D5">
      <w:pPr>
        <w:spacing w:line="0" w:lineRule="atLeast"/>
        <w:jc w:val="center"/>
        <w:rPr>
          <w:rFonts w:asciiTheme="minorEastAsia" w:hAnsiTheme="minorEastAsia" w:eastAsiaTheme="minorEastAsia" w:cstheme="minorEastAsia"/>
          <w:b/>
          <w:sz w:val="28"/>
          <w:szCs w:val="20"/>
        </w:rPr>
      </w:pPr>
    </w:p>
    <w:p w14:paraId="3BCB6CF2">
      <w:pPr>
        <w:spacing w:line="0" w:lineRule="atLeast"/>
        <w:jc w:val="center"/>
        <w:rPr>
          <w:rFonts w:asciiTheme="minorEastAsia" w:hAnsiTheme="minorEastAsia" w:eastAsiaTheme="minorEastAsia" w:cstheme="minorEastAsia"/>
          <w:b/>
          <w:sz w:val="28"/>
          <w:szCs w:val="20"/>
        </w:rPr>
      </w:pPr>
    </w:p>
    <w:p w14:paraId="57607207">
      <w:pPr>
        <w:spacing w:line="360" w:lineRule="auto"/>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 xml:space="preserve">     </w:t>
      </w:r>
    </w:p>
    <w:p w14:paraId="73D23212">
      <w:pPr>
        <w:spacing w:line="360" w:lineRule="auto"/>
        <w:ind w:firstLine="904" w:firstLineChars="25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比选人：福建省东南电化股份有限公司</w:t>
      </w:r>
    </w:p>
    <w:p w14:paraId="4F06B0D1">
      <w:pPr>
        <w:jc w:val="center"/>
        <w:rPr>
          <w:rFonts w:asciiTheme="minorEastAsia" w:hAnsiTheme="minorEastAsia" w:eastAsiaTheme="minorEastAsia" w:cstheme="minorEastAsia"/>
          <w:b/>
          <w:sz w:val="36"/>
          <w:szCs w:val="20"/>
        </w:rPr>
      </w:pPr>
      <w:r>
        <w:rPr>
          <w:rFonts w:hint="eastAsia" w:asciiTheme="minorEastAsia" w:hAnsiTheme="minorEastAsia" w:eastAsiaTheme="minorEastAsia" w:cstheme="minorEastAsia"/>
          <w:b/>
          <w:sz w:val="36"/>
          <w:szCs w:val="20"/>
          <w:lang w:val="en-US" w:eastAsia="zh-CN"/>
        </w:rPr>
        <w:t>2025</w:t>
      </w:r>
      <w:r>
        <w:rPr>
          <w:rFonts w:hint="eastAsia" w:asciiTheme="minorEastAsia" w:hAnsiTheme="minorEastAsia" w:eastAsiaTheme="minorEastAsia" w:cstheme="minorEastAsia"/>
          <w:b/>
          <w:sz w:val="36"/>
          <w:szCs w:val="20"/>
        </w:rPr>
        <w:t>年</w:t>
      </w:r>
      <w:r>
        <w:rPr>
          <w:rFonts w:hint="eastAsia" w:asciiTheme="minorEastAsia" w:hAnsiTheme="minorEastAsia" w:eastAsiaTheme="minorEastAsia" w:cstheme="minorEastAsia"/>
          <w:b/>
          <w:sz w:val="36"/>
          <w:szCs w:val="20"/>
          <w:lang w:val="en-US" w:eastAsia="zh-CN"/>
        </w:rPr>
        <w:t>11</w:t>
      </w:r>
      <w:r>
        <w:rPr>
          <w:rFonts w:hint="eastAsia" w:asciiTheme="minorEastAsia" w:hAnsiTheme="minorEastAsia" w:eastAsiaTheme="minorEastAsia" w:cstheme="minorEastAsia"/>
          <w:b/>
          <w:sz w:val="36"/>
          <w:szCs w:val="20"/>
        </w:rPr>
        <w:t>月</w:t>
      </w:r>
    </w:p>
    <w:p w14:paraId="06CF51AA">
      <w:pPr>
        <w:jc w:val="center"/>
        <w:rPr>
          <w:rFonts w:asciiTheme="minorEastAsia" w:hAnsiTheme="minorEastAsia" w:eastAsiaTheme="minorEastAsia" w:cstheme="minorEastAsia"/>
          <w:szCs w:val="24"/>
        </w:rPr>
      </w:pPr>
    </w:p>
    <w:p w14:paraId="5BD41F2D">
      <w:pPr>
        <w:jc w:val="center"/>
        <w:rPr>
          <w:rFonts w:asciiTheme="minorEastAsia" w:hAnsiTheme="minorEastAsia" w:eastAsiaTheme="minorEastAsia" w:cstheme="minorEastAsia"/>
          <w:szCs w:val="24"/>
        </w:rPr>
      </w:pPr>
    </w:p>
    <w:p w14:paraId="78697C76">
      <w:pPr>
        <w:jc w:val="center"/>
        <w:rPr>
          <w:rFonts w:asciiTheme="minorEastAsia" w:hAnsiTheme="minorEastAsia" w:eastAsiaTheme="minorEastAsia" w:cstheme="minorEastAsia"/>
          <w:szCs w:val="24"/>
        </w:rPr>
      </w:pPr>
    </w:p>
    <w:p w14:paraId="0A7D7F5C">
      <w:pPr>
        <w:jc w:val="center"/>
        <w:rPr>
          <w:rFonts w:asciiTheme="minorEastAsia" w:hAnsiTheme="minorEastAsia" w:eastAsiaTheme="minorEastAsia" w:cstheme="minorEastAsia"/>
          <w:szCs w:val="24"/>
        </w:rPr>
      </w:pPr>
    </w:p>
    <w:p w14:paraId="0BC682FB">
      <w:pPr>
        <w:jc w:val="center"/>
        <w:rPr>
          <w:rFonts w:asciiTheme="minorEastAsia" w:hAnsiTheme="minorEastAsia" w:eastAsiaTheme="minorEastAsia" w:cstheme="minorEastAsia"/>
          <w:color w:val="000000"/>
          <w:sz w:val="32"/>
          <w:szCs w:val="32"/>
        </w:rPr>
      </w:pPr>
      <w:r>
        <w:rPr>
          <w:rFonts w:hint="eastAsia" w:asciiTheme="minorEastAsia" w:hAnsiTheme="minorEastAsia" w:eastAsiaTheme="minorEastAsia" w:cstheme="minorEastAsia"/>
          <w:color w:val="000000"/>
          <w:sz w:val="32"/>
          <w:szCs w:val="32"/>
        </w:rPr>
        <w:t>目         录</w:t>
      </w:r>
    </w:p>
    <w:p w14:paraId="22BBF5C1">
      <w:pPr>
        <w:adjustRightInd w:val="0"/>
        <w:spacing w:line="360" w:lineRule="auto"/>
        <w:ind w:firstLine="630" w:firstLineChars="225"/>
        <w:jc w:val="left"/>
        <w:textAlignment w:val="baseline"/>
        <w:rPr>
          <w:rFonts w:ascii="宋体" w:hAnsi="宋体" w:cs="宋体"/>
          <w:kern w:val="0"/>
          <w:sz w:val="28"/>
          <w:szCs w:val="28"/>
        </w:rPr>
      </w:pPr>
    </w:p>
    <w:p w14:paraId="3B16D123">
      <w:pPr>
        <w:adjustRightInd w:val="0"/>
        <w:spacing w:line="360" w:lineRule="auto"/>
        <w:ind w:firstLine="630" w:firstLineChars="225"/>
        <w:jc w:val="left"/>
        <w:textAlignment w:val="baseline"/>
        <w:rPr>
          <w:rFonts w:ascii="宋体" w:hAnsi="宋体" w:cs="宋体"/>
          <w:kern w:val="0"/>
          <w:sz w:val="28"/>
          <w:szCs w:val="28"/>
        </w:rPr>
      </w:pPr>
      <w:r>
        <w:rPr>
          <w:rFonts w:hint="eastAsia" w:ascii="宋体" w:hAnsi="宋体" w:cs="宋体"/>
          <w:kern w:val="0"/>
          <w:sz w:val="28"/>
          <w:szCs w:val="28"/>
        </w:rPr>
        <w:t>第一章   比选公告</w:t>
      </w:r>
    </w:p>
    <w:p w14:paraId="2FACD1AE">
      <w:pPr>
        <w:adjustRightInd w:val="0"/>
        <w:spacing w:line="360" w:lineRule="auto"/>
        <w:ind w:firstLine="630" w:firstLineChars="225"/>
        <w:jc w:val="left"/>
        <w:textAlignment w:val="baseline"/>
        <w:rPr>
          <w:rFonts w:ascii="宋体" w:hAnsi="宋体" w:cs="宋体"/>
          <w:kern w:val="0"/>
          <w:sz w:val="28"/>
          <w:szCs w:val="28"/>
        </w:rPr>
      </w:pPr>
      <w:r>
        <w:rPr>
          <w:rFonts w:hint="eastAsia" w:ascii="宋体" w:hAnsi="宋体" w:cs="宋体"/>
          <w:kern w:val="0"/>
          <w:sz w:val="28"/>
          <w:szCs w:val="28"/>
        </w:rPr>
        <w:t>第二章   比选须知</w:t>
      </w:r>
    </w:p>
    <w:p w14:paraId="259DAE33">
      <w:pPr>
        <w:adjustRightInd w:val="0"/>
        <w:spacing w:line="360" w:lineRule="auto"/>
        <w:ind w:firstLine="630" w:firstLineChars="225"/>
        <w:jc w:val="left"/>
        <w:textAlignment w:val="baseline"/>
        <w:rPr>
          <w:rFonts w:ascii="宋体" w:hAnsi="宋体" w:cs="宋体"/>
          <w:kern w:val="0"/>
          <w:sz w:val="28"/>
          <w:szCs w:val="28"/>
        </w:rPr>
      </w:pPr>
      <w:r>
        <w:rPr>
          <w:rFonts w:hint="eastAsia" w:ascii="宋体" w:hAnsi="宋体" w:cs="宋体"/>
          <w:kern w:val="0"/>
          <w:sz w:val="28"/>
          <w:szCs w:val="28"/>
        </w:rPr>
        <w:t>第三章   参选文件的编制</w:t>
      </w:r>
    </w:p>
    <w:p w14:paraId="642AEADB">
      <w:pPr>
        <w:adjustRightInd w:val="0"/>
        <w:spacing w:line="360" w:lineRule="auto"/>
        <w:ind w:firstLine="630" w:firstLineChars="225"/>
        <w:jc w:val="left"/>
        <w:textAlignment w:val="baseline"/>
        <w:rPr>
          <w:rFonts w:ascii="宋体" w:hAnsi="宋体" w:cs="宋体"/>
          <w:kern w:val="0"/>
          <w:sz w:val="28"/>
          <w:szCs w:val="28"/>
        </w:rPr>
      </w:pPr>
      <w:r>
        <w:rPr>
          <w:rFonts w:hint="eastAsia" w:ascii="宋体" w:hAnsi="宋体" w:cs="宋体"/>
          <w:kern w:val="0"/>
          <w:sz w:val="28"/>
          <w:szCs w:val="28"/>
        </w:rPr>
        <w:t>第四章   评比规则</w:t>
      </w:r>
    </w:p>
    <w:p w14:paraId="11D478FA">
      <w:pPr>
        <w:adjustRightInd w:val="0"/>
        <w:spacing w:line="360" w:lineRule="auto"/>
        <w:ind w:firstLine="630" w:firstLineChars="225"/>
        <w:jc w:val="left"/>
        <w:textAlignment w:val="baseline"/>
        <w:rPr>
          <w:rFonts w:ascii="宋体" w:hAnsi="宋体" w:cs="宋体"/>
          <w:kern w:val="0"/>
          <w:sz w:val="28"/>
          <w:szCs w:val="28"/>
        </w:rPr>
      </w:pPr>
      <w:r>
        <w:rPr>
          <w:rFonts w:hint="eastAsia" w:ascii="宋体" w:hAnsi="宋体" w:cs="宋体"/>
          <w:kern w:val="0"/>
          <w:sz w:val="28"/>
          <w:szCs w:val="28"/>
        </w:rPr>
        <w:t>第五章   合同授予</w:t>
      </w:r>
    </w:p>
    <w:p w14:paraId="47B1187C">
      <w:pPr>
        <w:adjustRightInd w:val="0"/>
        <w:spacing w:line="360" w:lineRule="auto"/>
        <w:ind w:firstLine="630" w:firstLineChars="225"/>
        <w:jc w:val="left"/>
        <w:textAlignment w:val="baseline"/>
        <w:rPr>
          <w:rFonts w:ascii="宋体" w:hAnsi="宋体" w:cs="宋体"/>
          <w:kern w:val="0"/>
          <w:sz w:val="28"/>
          <w:szCs w:val="28"/>
        </w:rPr>
      </w:pPr>
      <w:r>
        <w:rPr>
          <w:rFonts w:hint="eastAsia" w:ascii="宋体" w:hAnsi="宋体" w:cs="宋体"/>
          <w:kern w:val="0"/>
          <w:sz w:val="28"/>
          <w:szCs w:val="28"/>
        </w:rPr>
        <w:t>第六章   中选后相关履约要求</w:t>
      </w:r>
    </w:p>
    <w:p w14:paraId="482327E1">
      <w:pPr>
        <w:adjustRightInd w:val="0"/>
        <w:spacing w:line="360" w:lineRule="auto"/>
        <w:ind w:firstLine="630" w:firstLineChars="225"/>
        <w:jc w:val="left"/>
        <w:textAlignment w:val="baseline"/>
        <w:rPr>
          <w:rFonts w:ascii="宋体" w:hAnsi="宋体" w:cs="宋体"/>
          <w:kern w:val="0"/>
          <w:sz w:val="28"/>
          <w:szCs w:val="28"/>
        </w:rPr>
      </w:pPr>
      <w:r>
        <w:rPr>
          <w:rFonts w:hint="eastAsia" w:ascii="宋体" w:hAnsi="宋体" w:cs="宋体"/>
          <w:kern w:val="0"/>
          <w:sz w:val="28"/>
          <w:szCs w:val="28"/>
        </w:rPr>
        <w:t>第七章   其它</w:t>
      </w:r>
    </w:p>
    <w:p w14:paraId="16B7F9EC">
      <w:pPr>
        <w:tabs>
          <w:tab w:val="left" w:pos="1260"/>
          <w:tab w:val="left" w:pos="1800"/>
        </w:tabs>
        <w:ind w:firstLine="640" w:firstLineChars="200"/>
        <w:jc w:val="left"/>
        <w:rPr>
          <w:rFonts w:asciiTheme="minorEastAsia" w:hAnsiTheme="minorEastAsia" w:eastAsiaTheme="minorEastAsia" w:cstheme="minorEastAsia"/>
          <w:color w:val="000000"/>
          <w:sz w:val="32"/>
          <w:szCs w:val="32"/>
        </w:rPr>
      </w:pPr>
    </w:p>
    <w:p w14:paraId="09A24D1B">
      <w:pPr>
        <w:pStyle w:val="2"/>
        <w:rPr>
          <w:rFonts w:asciiTheme="minorEastAsia" w:hAnsiTheme="minorEastAsia" w:eastAsiaTheme="minorEastAsia" w:cstheme="minorEastAsia"/>
          <w:color w:val="000000"/>
          <w:sz w:val="32"/>
          <w:szCs w:val="32"/>
        </w:rPr>
      </w:pPr>
    </w:p>
    <w:p w14:paraId="4EEA8A6D">
      <w:pPr>
        <w:pStyle w:val="3"/>
        <w:rPr>
          <w:rFonts w:asciiTheme="minorEastAsia" w:hAnsiTheme="minorEastAsia" w:eastAsiaTheme="minorEastAsia" w:cstheme="minorEastAsia"/>
          <w:color w:val="000000"/>
          <w:sz w:val="32"/>
          <w:szCs w:val="32"/>
        </w:rPr>
      </w:pPr>
    </w:p>
    <w:p w14:paraId="71DD1F93">
      <w:pPr>
        <w:pStyle w:val="3"/>
        <w:rPr>
          <w:rFonts w:asciiTheme="minorEastAsia" w:hAnsiTheme="minorEastAsia" w:eastAsiaTheme="minorEastAsia" w:cstheme="minorEastAsia"/>
          <w:color w:val="000000"/>
          <w:sz w:val="32"/>
          <w:szCs w:val="32"/>
        </w:rPr>
      </w:pPr>
    </w:p>
    <w:p w14:paraId="00FBCCC6">
      <w:pPr>
        <w:pStyle w:val="3"/>
        <w:rPr>
          <w:rFonts w:asciiTheme="minorEastAsia" w:hAnsiTheme="minorEastAsia" w:eastAsiaTheme="minorEastAsia" w:cstheme="minorEastAsia"/>
          <w:color w:val="000000"/>
          <w:sz w:val="32"/>
          <w:szCs w:val="32"/>
        </w:rPr>
      </w:pPr>
    </w:p>
    <w:p w14:paraId="1FB1C99E">
      <w:pPr>
        <w:pStyle w:val="3"/>
        <w:rPr>
          <w:rFonts w:asciiTheme="minorEastAsia" w:hAnsiTheme="minorEastAsia" w:eastAsiaTheme="minorEastAsia" w:cstheme="minorEastAsia"/>
          <w:color w:val="000000"/>
          <w:sz w:val="32"/>
          <w:szCs w:val="32"/>
        </w:rPr>
      </w:pPr>
    </w:p>
    <w:p w14:paraId="0E9DBA9F">
      <w:pPr>
        <w:pStyle w:val="3"/>
        <w:rPr>
          <w:rFonts w:asciiTheme="minorEastAsia" w:hAnsiTheme="minorEastAsia" w:eastAsiaTheme="minorEastAsia" w:cstheme="minorEastAsia"/>
          <w:color w:val="000000"/>
          <w:sz w:val="32"/>
          <w:szCs w:val="32"/>
        </w:rPr>
      </w:pPr>
    </w:p>
    <w:p w14:paraId="3605E847">
      <w:pPr>
        <w:adjustRightInd w:val="0"/>
        <w:spacing w:line="360" w:lineRule="auto"/>
        <w:ind w:firstLine="630" w:firstLineChars="225"/>
        <w:jc w:val="left"/>
        <w:textAlignment w:val="baseline"/>
        <w:rPr>
          <w:rFonts w:ascii="宋体" w:hAnsi="宋体" w:cs="宋体"/>
          <w:kern w:val="0"/>
          <w:sz w:val="28"/>
          <w:szCs w:val="28"/>
        </w:rPr>
      </w:pPr>
      <w:r>
        <w:rPr>
          <w:rFonts w:hint="eastAsia" w:ascii="宋体" w:hAnsi="宋体" w:cs="宋体"/>
          <w:kern w:val="0"/>
          <w:sz w:val="28"/>
          <w:szCs w:val="28"/>
        </w:rPr>
        <w:t>附件一：合同书</w:t>
      </w:r>
    </w:p>
    <w:p w14:paraId="166BC869">
      <w:pPr>
        <w:adjustRightInd w:val="0"/>
        <w:spacing w:line="360" w:lineRule="auto"/>
        <w:ind w:firstLine="630" w:firstLineChars="225"/>
        <w:jc w:val="left"/>
        <w:textAlignment w:val="baseline"/>
        <w:rPr>
          <w:rFonts w:ascii="宋体" w:hAnsi="宋体" w:cs="宋体"/>
          <w:kern w:val="0"/>
          <w:sz w:val="28"/>
          <w:szCs w:val="28"/>
        </w:rPr>
      </w:pPr>
      <w:r>
        <w:rPr>
          <w:rFonts w:hint="eastAsia" w:ascii="宋体" w:hAnsi="宋体" w:cs="宋体"/>
          <w:kern w:val="0"/>
          <w:sz w:val="28"/>
          <w:szCs w:val="28"/>
        </w:rPr>
        <w:t>附件二：技术规格书</w:t>
      </w:r>
    </w:p>
    <w:p w14:paraId="6C373D60">
      <w:pPr>
        <w:adjustRightInd w:val="0"/>
        <w:spacing w:line="360" w:lineRule="auto"/>
        <w:ind w:firstLine="630" w:firstLineChars="225"/>
        <w:jc w:val="left"/>
        <w:textAlignment w:val="baseline"/>
        <w:rPr>
          <w:rFonts w:ascii="宋体" w:hAnsi="宋体" w:cs="宋体"/>
          <w:kern w:val="0"/>
          <w:sz w:val="28"/>
          <w:szCs w:val="28"/>
        </w:rPr>
      </w:pPr>
      <w:r>
        <w:rPr>
          <w:rFonts w:hint="eastAsia" w:ascii="宋体" w:hAnsi="宋体" w:cs="宋体"/>
          <w:kern w:val="0"/>
          <w:sz w:val="28"/>
          <w:szCs w:val="28"/>
        </w:rPr>
        <w:t>附件三：参选文件格式</w:t>
      </w:r>
    </w:p>
    <w:p w14:paraId="4EC58D08">
      <w:pPr>
        <w:ind w:firstLine="640" w:firstLineChars="200"/>
        <w:jc w:val="left"/>
        <w:rPr>
          <w:rFonts w:asciiTheme="minorEastAsia" w:hAnsiTheme="minorEastAsia" w:eastAsiaTheme="minorEastAsia" w:cstheme="minorEastAsia"/>
          <w:color w:val="000000"/>
          <w:sz w:val="32"/>
          <w:szCs w:val="32"/>
        </w:rPr>
      </w:pPr>
    </w:p>
    <w:p w14:paraId="22C5045E">
      <w:pPr>
        <w:jc w:val="both"/>
        <w:rPr>
          <w:rFonts w:ascii="宋体" w:hAnsi="宋体" w:cs="宋体"/>
          <w:b/>
          <w:sz w:val="28"/>
          <w:szCs w:val="28"/>
        </w:rPr>
      </w:pPr>
    </w:p>
    <w:p w14:paraId="13567CBE">
      <w:pPr>
        <w:jc w:val="center"/>
        <w:rPr>
          <w:rFonts w:ascii="宋体" w:hAnsi="宋体" w:cs="宋体"/>
          <w:b/>
          <w:sz w:val="28"/>
          <w:szCs w:val="28"/>
        </w:rPr>
      </w:pPr>
      <w:r>
        <w:rPr>
          <w:rFonts w:hint="eastAsia" w:ascii="宋体" w:hAnsi="宋体" w:cs="宋体"/>
          <w:b/>
          <w:sz w:val="28"/>
          <w:szCs w:val="28"/>
        </w:rPr>
        <w:t>第一章  公开比选公告</w:t>
      </w:r>
    </w:p>
    <w:p w14:paraId="4236B837">
      <w:pPr>
        <w:spacing w:line="400" w:lineRule="exact"/>
        <w:ind w:firstLine="512" w:firstLineChars="200"/>
        <w:rPr>
          <w:rFonts w:ascii="宋体" w:hAnsi="宋体"/>
          <w:snapToGrid w:val="0"/>
          <w:spacing w:val="8"/>
          <w:sz w:val="24"/>
        </w:rPr>
      </w:pPr>
    </w:p>
    <w:p w14:paraId="09707A22">
      <w:pPr>
        <w:ind w:right="-1138" w:rightChars="-542" w:firstLine="512" w:firstLineChars="200"/>
        <w:rPr>
          <w:rFonts w:ascii="宋体" w:hAnsi="宋体"/>
          <w:snapToGrid w:val="0"/>
          <w:spacing w:val="8"/>
          <w:sz w:val="24"/>
        </w:rPr>
      </w:pPr>
      <w:r>
        <w:rPr>
          <w:rFonts w:hint="eastAsia" w:ascii="宋体" w:hAnsi="宋体"/>
          <w:snapToGrid w:val="0"/>
          <w:spacing w:val="8"/>
          <w:sz w:val="24"/>
        </w:rPr>
        <w:t>福建省东南电化股份有限公司拟对本公司</w:t>
      </w:r>
      <w:r>
        <w:rPr>
          <w:rFonts w:hint="eastAsia" w:ascii="宋体" w:hAnsi="宋体"/>
          <w:snapToGrid w:val="0"/>
          <w:spacing w:val="8"/>
          <w:sz w:val="24"/>
          <w:u w:val="single"/>
        </w:rPr>
        <w:t>202</w:t>
      </w:r>
      <w:r>
        <w:rPr>
          <w:rFonts w:hint="eastAsia" w:ascii="宋体" w:hAnsi="宋体"/>
          <w:snapToGrid w:val="0"/>
          <w:spacing w:val="8"/>
          <w:sz w:val="24"/>
          <w:u w:val="single"/>
          <w:lang w:val="en-US" w:eastAsia="zh-CN"/>
        </w:rPr>
        <w:t>6-2027</w:t>
      </w:r>
      <w:r>
        <w:rPr>
          <w:rFonts w:hint="eastAsia" w:ascii="宋体" w:hAnsi="宋体"/>
          <w:snapToGrid w:val="0"/>
          <w:spacing w:val="8"/>
          <w:sz w:val="24"/>
          <w:u w:val="single"/>
        </w:rPr>
        <w:t>年</w:t>
      </w:r>
      <w:r>
        <w:rPr>
          <w:rFonts w:hint="eastAsia" w:ascii="宋体" w:hAnsi="宋体"/>
          <w:snapToGrid w:val="0"/>
          <w:spacing w:val="8"/>
          <w:sz w:val="24"/>
          <w:u w:val="single"/>
          <w:lang w:eastAsia="zh-CN"/>
        </w:rPr>
        <w:t>生活区职工食堂委托经营</w:t>
      </w:r>
      <w:r>
        <w:rPr>
          <w:rFonts w:hint="eastAsia" w:ascii="宋体" w:hAnsi="宋体"/>
          <w:snapToGrid w:val="0"/>
          <w:spacing w:val="8"/>
          <w:sz w:val="24"/>
          <w:u w:val="single"/>
        </w:rPr>
        <w:t>项目</w:t>
      </w:r>
      <w:r>
        <w:rPr>
          <w:rFonts w:hint="eastAsia" w:ascii="宋体" w:hAnsi="宋体"/>
          <w:snapToGrid w:val="0"/>
          <w:spacing w:val="8"/>
          <w:sz w:val="24"/>
        </w:rPr>
        <w:t>进行</w:t>
      </w:r>
      <w:r>
        <w:rPr>
          <w:rFonts w:hint="eastAsia" w:ascii="宋体" w:hAnsi="宋体"/>
          <w:snapToGrid w:val="0"/>
          <w:spacing w:val="8"/>
          <w:sz w:val="24"/>
          <w:highlight w:val="none"/>
          <w:u w:val="none"/>
        </w:rPr>
        <w:t>国内公开比选</w:t>
      </w:r>
      <w:r>
        <w:rPr>
          <w:rFonts w:hint="eastAsia" w:ascii="宋体" w:hAnsi="宋体"/>
          <w:snapToGrid w:val="0"/>
          <w:spacing w:val="8"/>
          <w:sz w:val="24"/>
        </w:rPr>
        <w:t>。</w:t>
      </w:r>
    </w:p>
    <w:p w14:paraId="3D590BD3">
      <w:pPr>
        <w:spacing w:line="400" w:lineRule="exact"/>
        <w:ind w:firstLine="512" w:firstLineChars="200"/>
        <w:rPr>
          <w:rFonts w:ascii="宋体" w:hAnsi="宋体"/>
          <w:snapToGrid w:val="0"/>
          <w:spacing w:val="8"/>
          <w:sz w:val="24"/>
        </w:rPr>
      </w:pPr>
      <w:r>
        <w:rPr>
          <w:rFonts w:hint="eastAsia" w:ascii="宋体" w:hAnsi="宋体"/>
          <w:snapToGrid w:val="0"/>
          <w:spacing w:val="8"/>
          <w:sz w:val="24"/>
        </w:rPr>
        <w:t>一、比选内容：</w:t>
      </w:r>
    </w:p>
    <w:p w14:paraId="38835AAE">
      <w:pPr>
        <w:spacing w:line="400" w:lineRule="exact"/>
        <w:ind w:firstLine="512" w:firstLineChars="200"/>
        <w:rPr>
          <w:rFonts w:ascii="宋体" w:hAnsi="宋体"/>
          <w:snapToGrid w:val="0"/>
          <w:spacing w:val="8"/>
          <w:sz w:val="24"/>
        </w:rPr>
      </w:pPr>
      <w:r>
        <w:rPr>
          <w:rFonts w:hint="eastAsia" w:ascii="宋体" w:hAnsi="宋体"/>
          <w:snapToGrid w:val="0"/>
          <w:spacing w:val="8"/>
          <w:sz w:val="24"/>
        </w:rPr>
        <w:t>(一)工程、货物或服务项目名称：</w:t>
      </w:r>
    </w:p>
    <w:p w14:paraId="6A0521CA">
      <w:pPr>
        <w:spacing w:line="400" w:lineRule="exact"/>
        <w:ind w:firstLine="512" w:firstLineChars="200"/>
        <w:rPr>
          <w:rFonts w:hint="eastAsia" w:ascii="宋体" w:hAnsi="宋体" w:eastAsia="宋体"/>
          <w:snapToGrid w:val="0"/>
          <w:spacing w:val="8"/>
          <w:sz w:val="24"/>
          <w:lang w:eastAsia="zh-CN"/>
        </w:rPr>
      </w:pPr>
      <w:r>
        <w:rPr>
          <w:rFonts w:hint="eastAsia" w:ascii="宋体" w:hAnsi="宋体"/>
          <w:snapToGrid w:val="0"/>
          <w:spacing w:val="8"/>
          <w:sz w:val="24"/>
          <w:u w:val="single"/>
          <w:lang w:eastAsia="zh-CN"/>
        </w:rPr>
        <w:t>2026-2027年生活区职工食堂委托经营</w:t>
      </w:r>
      <w:r>
        <w:rPr>
          <w:rFonts w:hint="eastAsia" w:ascii="宋体" w:hAnsi="宋体"/>
          <w:snapToGrid w:val="0"/>
          <w:spacing w:val="8"/>
          <w:sz w:val="24"/>
          <w:u w:val="single"/>
        </w:rPr>
        <w:t>项目</w:t>
      </w:r>
      <w:r>
        <w:rPr>
          <w:rFonts w:hint="eastAsia" w:ascii="宋体" w:hAnsi="宋体"/>
          <w:snapToGrid w:val="0"/>
          <w:spacing w:val="8"/>
          <w:sz w:val="24"/>
          <w:u w:val="single"/>
          <w:lang w:eastAsia="zh-CN"/>
        </w:rPr>
        <w:t>。</w:t>
      </w:r>
    </w:p>
    <w:p w14:paraId="04C94645">
      <w:pPr>
        <w:spacing w:line="400" w:lineRule="exact"/>
        <w:ind w:firstLine="512" w:firstLineChars="200"/>
        <w:rPr>
          <w:rFonts w:ascii="宋体" w:hAnsi="宋体"/>
          <w:snapToGrid w:val="0"/>
          <w:spacing w:val="8"/>
          <w:sz w:val="24"/>
        </w:rPr>
      </w:pPr>
      <w:r>
        <w:rPr>
          <w:rFonts w:hint="eastAsia" w:ascii="宋体" w:hAnsi="宋体"/>
          <w:snapToGrid w:val="0"/>
          <w:spacing w:val="8"/>
          <w:sz w:val="24"/>
        </w:rPr>
        <w:t>(二)项目内容：</w:t>
      </w:r>
    </w:p>
    <w:p w14:paraId="43465A70">
      <w:pPr>
        <w:spacing w:line="400" w:lineRule="exact"/>
        <w:ind w:firstLine="512" w:firstLineChars="200"/>
        <w:rPr>
          <w:rFonts w:ascii="宋体" w:hAnsi="宋体"/>
          <w:snapToGrid w:val="0"/>
          <w:color w:val="FF0000"/>
          <w:spacing w:val="8"/>
          <w:sz w:val="24"/>
          <w:u w:val="single"/>
        </w:rPr>
      </w:pPr>
      <w:r>
        <w:rPr>
          <w:rFonts w:hint="eastAsia" w:ascii="宋体" w:hAnsi="宋体"/>
          <w:snapToGrid w:val="0"/>
          <w:spacing w:val="8"/>
          <w:sz w:val="24"/>
        </w:rPr>
        <w:t>主要技术规格</w:t>
      </w:r>
      <w:r>
        <w:rPr>
          <w:rFonts w:hint="eastAsia" w:ascii="宋体" w:hAnsi="宋体"/>
          <w:snapToGrid w:val="0"/>
          <w:spacing w:val="8"/>
          <w:sz w:val="24"/>
          <w:lang w:val="en-US" w:eastAsia="zh-CN"/>
        </w:rPr>
        <w:t>数量</w:t>
      </w:r>
      <w:r>
        <w:rPr>
          <w:rFonts w:hint="eastAsia" w:ascii="宋体" w:hAnsi="宋体"/>
          <w:snapToGrid w:val="0"/>
          <w:spacing w:val="8"/>
          <w:sz w:val="24"/>
        </w:rPr>
        <w:t>及</w:t>
      </w:r>
      <w:r>
        <w:rPr>
          <w:rFonts w:hint="eastAsia" w:ascii="宋体" w:hAnsi="宋体"/>
          <w:snapToGrid w:val="0"/>
          <w:spacing w:val="8"/>
          <w:sz w:val="24"/>
          <w:lang w:val="en-US" w:eastAsia="zh-CN"/>
        </w:rPr>
        <w:t>要求</w:t>
      </w:r>
      <w:r>
        <w:rPr>
          <w:rFonts w:hint="eastAsia" w:ascii="宋体" w:hAnsi="宋体"/>
          <w:snapToGrid w:val="0"/>
          <w:spacing w:val="8"/>
          <w:sz w:val="24"/>
        </w:rPr>
        <w:t>：</w:t>
      </w:r>
      <w:r>
        <w:rPr>
          <w:rFonts w:hint="eastAsia" w:ascii="宋体" w:hAnsi="宋体"/>
          <w:snapToGrid w:val="0"/>
          <w:color w:val="FF0000"/>
          <w:spacing w:val="8"/>
          <w:sz w:val="24"/>
          <w:u w:val="single"/>
        </w:rPr>
        <w:t>详见附件技术规格书</w:t>
      </w:r>
      <w:r>
        <w:rPr>
          <w:rFonts w:hint="eastAsia" w:ascii="宋体" w:hAnsi="宋体"/>
          <w:snapToGrid w:val="0"/>
          <w:color w:val="FF0000"/>
          <w:spacing w:val="8"/>
          <w:sz w:val="24"/>
          <w:u w:val="single"/>
          <w:lang w:eastAsia="zh-CN"/>
        </w:rPr>
        <w:t>（</w:t>
      </w:r>
      <w:r>
        <w:rPr>
          <w:rFonts w:hint="eastAsia" w:ascii="宋体" w:hAnsi="宋体"/>
          <w:snapToGrid w:val="0"/>
          <w:color w:val="FF0000"/>
          <w:spacing w:val="8"/>
          <w:sz w:val="24"/>
          <w:u w:val="single"/>
          <w:lang w:val="en-US" w:eastAsia="zh-CN"/>
        </w:rPr>
        <w:t>必看</w:t>
      </w:r>
      <w:r>
        <w:rPr>
          <w:rFonts w:hint="eastAsia" w:ascii="宋体" w:hAnsi="宋体"/>
          <w:snapToGrid w:val="0"/>
          <w:color w:val="FF0000"/>
          <w:spacing w:val="8"/>
          <w:sz w:val="24"/>
          <w:u w:val="single"/>
          <w:lang w:eastAsia="zh-CN"/>
        </w:rPr>
        <w:t>）</w:t>
      </w:r>
      <w:r>
        <w:rPr>
          <w:rFonts w:hint="eastAsia" w:ascii="宋体" w:hAnsi="宋体"/>
          <w:snapToGrid w:val="0"/>
          <w:color w:val="FF0000"/>
          <w:spacing w:val="8"/>
          <w:sz w:val="24"/>
          <w:u w:val="single"/>
        </w:rPr>
        <w:t>。</w:t>
      </w:r>
    </w:p>
    <w:p w14:paraId="527BD43D">
      <w:pPr>
        <w:spacing w:line="400" w:lineRule="exact"/>
        <w:ind w:firstLine="512" w:firstLineChars="200"/>
        <w:rPr>
          <w:rFonts w:ascii="宋体" w:hAnsi="宋体"/>
          <w:snapToGrid w:val="0"/>
          <w:spacing w:val="8"/>
          <w:sz w:val="24"/>
          <w:u w:val="single"/>
        </w:rPr>
      </w:pPr>
      <w:r>
        <w:rPr>
          <w:rFonts w:hint="eastAsia" w:ascii="宋体" w:hAnsi="宋体"/>
          <w:snapToGrid w:val="0"/>
          <w:spacing w:val="8"/>
          <w:sz w:val="24"/>
        </w:rPr>
        <w:t>工期、交货期或完工期：</w:t>
      </w:r>
      <w:r>
        <w:rPr>
          <w:rFonts w:hint="eastAsia" w:ascii="宋体" w:hAnsi="宋体"/>
          <w:snapToGrid w:val="0"/>
          <w:spacing w:val="8"/>
          <w:sz w:val="24"/>
          <w:highlight w:val="yellow"/>
          <w:u w:val="single"/>
          <w:lang w:val="en-US" w:eastAsia="zh-CN"/>
        </w:rPr>
        <w:t xml:space="preserve"> </w:t>
      </w:r>
      <w:r>
        <w:rPr>
          <w:rFonts w:hint="eastAsia" w:ascii="宋体" w:hAnsi="宋体"/>
          <w:snapToGrid w:val="0"/>
          <w:spacing w:val="8"/>
          <w:sz w:val="24"/>
          <w:highlight w:val="yellow"/>
          <w:u w:val="single"/>
        </w:rPr>
        <w:t>承包期限两年</w:t>
      </w:r>
      <w:r>
        <w:rPr>
          <w:rFonts w:hint="eastAsia" w:ascii="宋体" w:hAnsi="宋体"/>
          <w:snapToGrid w:val="0"/>
          <w:spacing w:val="8"/>
          <w:sz w:val="24"/>
          <w:highlight w:val="yellow"/>
          <w:u w:val="single"/>
          <w:lang w:eastAsia="zh-CN"/>
        </w:rPr>
        <w:t>。</w:t>
      </w:r>
      <w:r>
        <w:rPr>
          <w:rFonts w:hint="eastAsia" w:ascii="宋体" w:hAnsi="宋体"/>
          <w:snapToGrid w:val="0"/>
          <w:spacing w:val="8"/>
          <w:sz w:val="24"/>
          <w:highlight w:val="yellow"/>
          <w:u w:val="single"/>
          <w:lang w:val="en-US" w:eastAsia="zh-CN"/>
        </w:rPr>
        <w:t>前</w:t>
      </w:r>
      <w:r>
        <w:rPr>
          <w:rFonts w:hint="eastAsia" w:ascii="宋体" w:hAnsi="宋体"/>
          <w:snapToGrid w:val="0"/>
          <w:spacing w:val="8"/>
          <w:sz w:val="24"/>
          <w:highlight w:val="yellow"/>
          <w:u w:val="single"/>
        </w:rPr>
        <w:t>三个月为试营业期</w:t>
      </w:r>
      <w:r>
        <w:rPr>
          <w:rFonts w:hint="eastAsia" w:ascii="宋体" w:hAnsi="宋体"/>
          <w:snapToGrid w:val="0"/>
          <w:spacing w:val="8"/>
          <w:sz w:val="24"/>
          <w:highlight w:val="yellow"/>
          <w:u w:val="single"/>
          <w:lang w:eastAsia="zh-CN"/>
        </w:rPr>
        <w:t>，</w:t>
      </w:r>
      <w:r>
        <w:rPr>
          <w:rFonts w:hint="eastAsia" w:ascii="宋体" w:hAnsi="宋体"/>
          <w:snapToGrid w:val="0"/>
          <w:spacing w:val="8"/>
          <w:sz w:val="24"/>
          <w:highlight w:val="yellow"/>
          <w:u w:val="single"/>
          <w:lang w:val="en-US" w:eastAsia="zh-CN"/>
        </w:rPr>
        <w:t>第一年结束后若考核合格，将继续第二年的承包经营活动</w:t>
      </w:r>
      <w:r>
        <w:rPr>
          <w:rFonts w:hint="eastAsia" w:ascii="宋体" w:hAnsi="宋体"/>
          <w:snapToGrid w:val="0"/>
          <w:spacing w:val="8"/>
          <w:sz w:val="24"/>
          <w:highlight w:val="yellow"/>
          <w:u w:val="single"/>
        </w:rPr>
        <w:t>。</w:t>
      </w:r>
    </w:p>
    <w:p w14:paraId="55BE860A">
      <w:pPr>
        <w:spacing w:line="400" w:lineRule="exact"/>
        <w:ind w:firstLine="552"/>
        <w:rPr>
          <w:rFonts w:ascii="宋体" w:hAnsi="宋体"/>
          <w:snapToGrid w:val="0"/>
          <w:spacing w:val="8"/>
          <w:sz w:val="24"/>
          <w:u w:val="single"/>
        </w:rPr>
      </w:pPr>
      <w:r>
        <w:rPr>
          <w:rFonts w:hint="eastAsia" w:ascii="宋体" w:hAnsi="宋体"/>
          <w:snapToGrid w:val="0"/>
          <w:spacing w:val="8"/>
          <w:sz w:val="24"/>
        </w:rPr>
        <w:t>实施地点或交货地点</w:t>
      </w:r>
      <w:r>
        <w:rPr>
          <w:rFonts w:hint="eastAsia" w:ascii="宋体" w:hAnsi="宋体"/>
          <w:snapToGrid w:val="0"/>
          <w:spacing w:val="8"/>
          <w:sz w:val="24"/>
          <w:u w:val="single"/>
        </w:rPr>
        <w:t>：福建省东南电化股份有限公司</w:t>
      </w:r>
      <w:r>
        <w:rPr>
          <w:rFonts w:hint="eastAsia" w:ascii="宋体" w:hAnsi="宋体"/>
          <w:sz w:val="24"/>
          <w:szCs w:val="28"/>
          <w:u w:val="single"/>
          <w:lang w:val="en-US" w:eastAsia="zh-CN"/>
        </w:rPr>
        <w:t>生活区</w:t>
      </w:r>
      <w:r>
        <w:rPr>
          <w:rFonts w:hint="eastAsia" w:ascii="宋体" w:hAnsi="宋体"/>
          <w:sz w:val="24"/>
          <w:szCs w:val="28"/>
          <w:u w:val="single"/>
        </w:rPr>
        <w:t>指定地点</w:t>
      </w:r>
      <w:r>
        <w:rPr>
          <w:rFonts w:hint="eastAsia" w:ascii="宋体" w:hAnsi="宋体"/>
          <w:snapToGrid w:val="0"/>
          <w:spacing w:val="8"/>
          <w:sz w:val="24"/>
          <w:u w:val="single"/>
        </w:rPr>
        <w:t>。</w:t>
      </w:r>
    </w:p>
    <w:p w14:paraId="7CFFC6FE">
      <w:pPr>
        <w:spacing w:line="400" w:lineRule="exact"/>
        <w:ind w:firstLine="552"/>
        <w:rPr>
          <w:rFonts w:ascii="宋体" w:hAnsi="宋体"/>
          <w:snapToGrid w:val="0"/>
          <w:spacing w:val="8"/>
          <w:sz w:val="24"/>
        </w:rPr>
      </w:pPr>
      <w:r>
        <w:rPr>
          <w:rFonts w:hint="eastAsia" w:ascii="宋体" w:hAnsi="宋体"/>
          <w:snapToGrid w:val="0"/>
          <w:spacing w:val="8"/>
          <w:sz w:val="24"/>
        </w:rPr>
        <w:t>备注：参选人必须对项目的全部货物与服务进行参选，不得仅对项目中的部分货物或服务进行参选，否则其参选文件将被拒绝。</w:t>
      </w:r>
    </w:p>
    <w:p w14:paraId="104A6320">
      <w:pPr>
        <w:spacing w:line="400" w:lineRule="exact"/>
        <w:ind w:firstLine="512" w:firstLineChars="200"/>
        <w:rPr>
          <w:rFonts w:ascii="宋体" w:hAnsi="宋体"/>
          <w:snapToGrid w:val="0"/>
          <w:spacing w:val="8"/>
          <w:sz w:val="24"/>
        </w:rPr>
      </w:pPr>
      <w:r>
        <w:rPr>
          <w:rFonts w:hint="eastAsia" w:ascii="宋体" w:hAnsi="宋体"/>
          <w:snapToGrid w:val="0"/>
          <w:spacing w:val="8"/>
          <w:sz w:val="24"/>
        </w:rPr>
        <w:t>二、参选人资格要求：</w:t>
      </w:r>
    </w:p>
    <w:p w14:paraId="458D1833">
      <w:pPr>
        <w:spacing w:line="500" w:lineRule="exact"/>
        <w:ind w:firstLine="480" w:firstLineChars="200"/>
        <w:rPr>
          <w:rFonts w:ascii="宋体" w:hAnsi="宋体"/>
          <w:sz w:val="24"/>
          <w:szCs w:val="28"/>
        </w:rPr>
      </w:pPr>
      <w:r>
        <w:rPr>
          <w:rFonts w:ascii="宋体" w:hAnsi="宋体"/>
          <w:sz w:val="24"/>
          <w:szCs w:val="28"/>
        </w:rPr>
        <w:t>1.具备独立法人资格、具备有效的企业法人营业执照，</w:t>
      </w:r>
      <w:r>
        <w:rPr>
          <w:rFonts w:hint="eastAsia" w:ascii="宋体" w:hAnsi="宋体"/>
          <w:sz w:val="24"/>
          <w:szCs w:val="28"/>
        </w:rPr>
        <w:t>《食品经营许可证》或《食品生产许可证》等相关</w:t>
      </w:r>
      <w:r>
        <w:rPr>
          <w:rFonts w:ascii="宋体" w:hAnsi="宋体"/>
          <w:sz w:val="24"/>
          <w:szCs w:val="28"/>
        </w:rPr>
        <w:t>餐饮服务许可证并具备经营食堂的经济实力。</w:t>
      </w:r>
    </w:p>
    <w:p w14:paraId="1543BE7E">
      <w:pPr>
        <w:spacing w:line="500" w:lineRule="exact"/>
        <w:ind w:firstLine="480" w:firstLineChars="200"/>
        <w:rPr>
          <w:rFonts w:ascii="宋体" w:hAnsi="宋体"/>
          <w:sz w:val="24"/>
          <w:szCs w:val="28"/>
          <w:highlight w:val="yellow"/>
        </w:rPr>
      </w:pPr>
      <w:r>
        <w:rPr>
          <w:rFonts w:hint="eastAsia" w:ascii="宋体" w:hAnsi="宋体"/>
          <w:sz w:val="24"/>
          <w:szCs w:val="28"/>
          <w:highlight w:val="none"/>
        </w:rPr>
        <w:t>2</w:t>
      </w:r>
      <w:r>
        <w:rPr>
          <w:rFonts w:ascii="宋体" w:hAnsi="宋体"/>
          <w:sz w:val="24"/>
          <w:szCs w:val="28"/>
          <w:highlight w:val="none"/>
        </w:rPr>
        <w:t>.</w:t>
      </w:r>
      <w:r>
        <w:rPr>
          <w:rFonts w:hint="eastAsia" w:ascii="宋体" w:hAnsi="宋体"/>
          <w:sz w:val="24"/>
          <w:szCs w:val="28"/>
          <w:highlight w:val="none"/>
        </w:rPr>
        <w:t>参加本次比选活动之前的</w:t>
      </w:r>
      <w:r>
        <w:rPr>
          <w:rFonts w:hint="eastAsia" w:ascii="宋体" w:hAnsi="宋体"/>
          <w:sz w:val="24"/>
          <w:szCs w:val="28"/>
          <w:highlight w:val="yellow"/>
        </w:rPr>
        <w:t>三年内，具有</w:t>
      </w:r>
      <w:r>
        <w:rPr>
          <w:rFonts w:hint="eastAsia" w:ascii="宋体" w:hAnsi="宋体"/>
          <w:sz w:val="24"/>
          <w:szCs w:val="28"/>
          <w:highlight w:val="yellow"/>
          <w:lang w:val="en-US" w:eastAsia="zh-CN"/>
        </w:rPr>
        <w:t>1</w:t>
      </w:r>
      <w:r>
        <w:rPr>
          <w:rFonts w:hint="eastAsia" w:ascii="宋体" w:hAnsi="宋体"/>
          <w:sz w:val="24"/>
          <w:szCs w:val="28"/>
          <w:highlight w:val="yellow"/>
        </w:rPr>
        <w:t>个及以上餐饮服务承包经营业绩</w:t>
      </w:r>
      <w:r>
        <w:rPr>
          <w:rFonts w:hint="eastAsia" w:ascii="宋体" w:hAnsi="宋体"/>
          <w:sz w:val="24"/>
          <w:szCs w:val="28"/>
          <w:highlight w:val="yellow"/>
          <w:lang w:eastAsia="zh-CN"/>
        </w:rPr>
        <w:t>（</w:t>
      </w:r>
      <w:r>
        <w:rPr>
          <w:rFonts w:hint="eastAsia" w:ascii="宋体" w:hAnsi="宋体"/>
          <w:sz w:val="24"/>
          <w:szCs w:val="28"/>
          <w:highlight w:val="yellow"/>
          <w:lang w:val="en-US" w:eastAsia="zh-CN"/>
        </w:rPr>
        <w:t>需附佐证材料，如餐饮场所房屋租赁合同、门店照片等</w:t>
      </w:r>
      <w:r>
        <w:rPr>
          <w:rFonts w:hint="eastAsia" w:ascii="宋体" w:hAnsi="宋体"/>
          <w:sz w:val="24"/>
          <w:szCs w:val="28"/>
          <w:highlight w:val="yellow"/>
          <w:lang w:eastAsia="zh-CN"/>
        </w:rPr>
        <w:t>）</w:t>
      </w:r>
      <w:r>
        <w:rPr>
          <w:rFonts w:hint="eastAsia" w:ascii="宋体" w:hAnsi="宋体"/>
          <w:sz w:val="24"/>
          <w:szCs w:val="28"/>
          <w:highlight w:val="yellow"/>
        </w:rPr>
        <w:t>。</w:t>
      </w:r>
    </w:p>
    <w:p w14:paraId="6D461159">
      <w:pPr>
        <w:spacing w:line="500" w:lineRule="exact"/>
        <w:ind w:firstLine="480" w:firstLineChars="200"/>
        <w:rPr>
          <w:rFonts w:ascii="宋体" w:hAnsi="宋体"/>
          <w:sz w:val="24"/>
          <w:szCs w:val="28"/>
        </w:rPr>
      </w:pPr>
      <w:r>
        <w:rPr>
          <w:rFonts w:ascii="宋体" w:hAnsi="宋体"/>
          <w:sz w:val="24"/>
          <w:szCs w:val="28"/>
        </w:rPr>
        <w:t>3.参加本次比选活动之前的三年内，在经营活动中无重大违法记录；未被列为失信被执行人（以“中国执行信息公开网”所列数据为准）（请提供网站截图）</w:t>
      </w:r>
      <w:r>
        <w:rPr>
          <w:rFonts w:hint="eastAsia" w:ascii="宋体" w:hAnsi="宋体"/>
          <w:sz w:val="24"/>
          <w:szCs w:val="28"/>
        </w:rPr>
        <w:t>。</w:t>
      </w:r>
    </w:p>
    <w:p w14:paraId="458607A5">
      <w:pPr>
        <w:spacing w:line="324" w:lineRule="auto"/>
        <w:ind w:firstLine="512" w:firstLineChars="200"/>
        <w:rPr>
          <w:rFonts w:ascii="宋体" w:hAnsi="宋体"/>
          <w:snapToGrid w:val="0"/>
          <w:spacing w:val="8"/>
          <w:sz w:val="24"/>
        </w:rPr>
      </w:pPr>
      <w:r>
        <w:rPr>
          <w:rFonts w:hint="eastAsia" w:ascii="宋体" w:hAnsi="宋体"/>
          <w:snapToGrid w:val="0"/>
          <w:spacing w:val="8"/>
          <w:sz w:val="24"/>
        </w:rPr>
        <w:t>4.参加本次比选活动之前的三年内，在经营活动中无重大违法记录；</w:t>
      </w:r>
    </w:p>
    <w:p w14:paraId="4E69B467">
      <w:pPr>
        <w:spacing w:line="324" w:lineRule="auto"/>
        <w:ind w:firstLine="512" w:firstLineChars="200"/>
        <w:rPr>
          <w:rFonts w:ascii="宋体" w:hAnsi="宋体"/>
          <w:snapToGrid w:val="0"/>
          <w:spacing w:val="8"/>
          <w:sz w:val="24"/>
        </w:rPr>
      </w:pPr>
      <w:r>
        <w:rPr>
          <w:rFonts w:hint="eastAsia" w:ascii="宋体" w:hAnsi="宋体"/>
          <w:snapToGrid w:val="0"/>
          <w:spacing w:val="8"/>
          <w:sz w:val="24"/>
        </w:rPr>
        <w:t>5.本项目不接受联合体参选，不允许分包。</w:t>
      </w:r>
    </w:p>
    <w:p w14:paraId="2F2C4C1B">
      <w:pPr>
        <w:spacing w:line="400" w:lineRule="exact"/>
        <w:ind w:left="239" w:leftChars="114" w:firstLine="256" w:firstLineChars="100"/>
        <w:rPr>
          <w:rFonts w:ascii="宋体" w:hAnsi="宋体"/>
          <w:snapToGrid w:val="0"/>
          <w:spacing w:val="8"/>
          <w:sz w:val="24"/>
        </w:rPr>
      </w:pPr>
      <w:r>
        <w:rPr>
          <w:rFonts w:hint="eastAsia" w:ascii="宋体" w:hAnsi="宋体"/>
          <w:snapToGrid w:val="0"/>
          <w:spacing w:val="8"/>
          <w:sz w:val="24"/>
        </w:rPr>
        <w:t>三、参选报名时间：参选报名时间：凡愿意参加比选的合格参选人请于2</w:t>
      </w:r>
      <w:r>
        <w:rPr>
          <w:rFonts w:hint="eastAsia" w:ascii="宋体" w:hAnsi="宋体"/>
          <w:snapToGrid w:val="0"/>
          <w:spacing w:val="8"/>
          <w:sz w:val="24"/>
          <w:highlight w:val="yellow"/>
        </w:rPr>
        <w:t>02</w:t>
      </w:r>
      <w:r>
        <w:rPr>
          <w:rFonts w:hint="eastAsia" w:ascii="宋体" w:hAnsi="宋体"/>
          <w:snapToGrid w:val="0"/>
          <w:spacing w:val="8"/>
          <w:sz w:val="24"/>
          <w:highlight w:val="yellow"/>
          <w:lang w:val="en-US" w:eastAsia="zh-CN"/>
        </w:rPr>
        <w:t>5</w:t>
      </w:r>
      <w:r>
        <w:rPr>
          <w:rFonts w:hint="eastAsia" w:ascii="宋体" w:hAnsi="宋体"/>
          <w:snapToGrid w:val="0"/>
          <w:spacing w:val="8"/>
          <w:sz w:val="24"/>
          <w:highlight w:val="yellow"/>
        </w:rPr>
        <w:t>年</w:t>
      </w:r>
      <w:r>
        <w:rPr>
          <w:rFonts w:hint="eastAsia" w:ascii="宋体" w:hAnsi="宋体"/>
          <w:snapToGrid w:val="0"/>
          <w:spacing w:val="8"/>
          <w:sz w:val="24"/>
          <w:highlight w:val="yellow"/>
          <w:lang w:val="en-US" w:eastAsia="zh-CN"/>
        </w:rPr>
        <w:t>12</w:t>
      </w:r>
      <w:r>
        <w:rPr>
          <w:rFonts w:hint="eastAsia" w:ascii="宋体" w:hAnsi="宋体"/>
          <w:snapToGrid w:val="0"/>
          <w:spacing w:val="8"/>
          <w:sz w:val="24"/>
          <w:highlight w:val="yellow"/>
        </w:rPr>
        <w:t>月</w:t>
      </w:r>
      <w:r>
        <w:rPr>
          <w:rFonts w:hint="eastAsia" w:ascii="宋体" w:hAnsi="宋体"/>
          <w:snapToGrid w:val="0"/>
          <w:spacing w:val="8"/>
          <w:sz w:val="24"/>
          <w:highlight w:val="yellow"/>
          <w:lang w:val="en-US" w:eastAsia="zh-CN"/>
        </w:rPr>
        <w:t>1</w:t>
      </w:r>
      <w:r>
        <w:rPr>
          <w:rFonts w:hint="eastAsia" w:ascii="宋体" w:hAnsi="宋体"/>
          <w:snapToGrid w:val="0"/>
          <w:spacing w:val="8"/>
          <w:sz w:val="24"/>
          <w:highlight w:val="yellow"/>
        </w:rPr>
        <w:t>日至</w:t>
      </w:r>
      <w:r>
        <w:rPr>
          <w:rFonts w:hint="eastAsia" w:ascii="宋体" w:hAnsi="宋体"/>
          <w:snapToGrid w:val="0"/>
          <w:spacing w:val="8"/>
          <w:sz w:val="24"/>
          <w:highlight w:val="yellow"/>
          <w:lang w:val="en-US" w:eastAsia="zh-CN"/>
        </w:rPr>
        <w:t>12</w:t>
      </w:r>
      <w:r>
        <w:rPr>
          <w:rFonts w:hint="eastAsia" w:ascii="宋体" w:hAnsi="宋体"/>
          <w:snapToGrid w:val="0"/>
          <w:spacing w:val="8"/>
          <w:sz w:val="24"/>
          <w:highlight w:val="yellow"/>
        </w:rPr>
        <w:t>月</w:t>
      </w:r>
      <w:r>
        <w:rPr>
          <w:rFonts w:hint="eastAsia" w:ascii="宋体" w:hAnsi="宋体"/>
          <w:snapToGrid w:val="0"/>
          <w:spacing w:val="8"/>
          <w:sz w:val="24"/>
          <w:highlight w:val="yellow"/>
          <w:lang w:val="en-US" w:eastAsia="zh-CN"/>
        </w:rPr>
        <w:t>8</w:t>
      </w:r>
      <w:r>
        <w:rPr>
          <w:rFonts w:hint="eastAsia" w:ascii="宋体" w:hAnsi="宋体"/>
          <w:snapToGrid w:val="0"/>
          <w:spacing w:val="8"/>
          <w:sz w:val="24"/>
          <w:highlight w:val="yellow"/>
        </w:rPr>
        <w:t>日</w:t>
      </w:r>
      <w:r>
        <w:rPr>
          <w:rFonts w:hint="eastAsia" w:ascii="宋体" w:hAnsi="宋体"/>
          <w:snapToGrid w:val="0"/>
          <w:spacing w:val="8"/>
          <w:sz w:val="24"/>
        </w:rPr>
        <w:t>，通过邮件将参选人公司名称、</w:t>
      </w:r>
      <w:r>
        <w:rPr>
          <w:rFonts w:hint="eastAsia" w:ascii="宋体" w:hAnsi="宋体"/>
          <w:snapToGrid w:val="0"/>
          <w:color w:val="FF0000"/>
          <w:spacing w:val="8"/>
          <w:sz w:val="24"/>
        </w:rPr>
        <w:t>参选项目</w:t>
      </w:r>
      <w:r>
        <w:rPr>
          <w:rFonts w:hint="eastAsia" w:ascii="宋体" w:hAnsi="宋体"/>
          <w:snapToGrid w:val="0"/>
          <w:spacing w:val="8"/>
          <w:sz w:val="24"/>
        </w:rPr>
        <w:t>、联系人及电话发送至报名邮箱：</w:t>
      </w:r>
      <w:r>
        <w:rPr>
          <w:rFonts w:hint="eastAsia" w:ascii="宋体" w:hAnsi="宋体"/>
          <w:snapToGrid w:val="0"/>
          <w:spacing w:val="8"/>
          <w:sz w:val="24"/>
          <w:lang w:val="en-US" w:eastAsia="zh-CN"/>
        </w:rPr>
        <w:t>lixuechun</w:t>
      </w:r>
      <w:r>
        <w:rPr>
          <w:rFonts w:hint="eastAsia" w:ascii="宋体" w:hAnsi="宋体"/>
          <w:snapToGrid w:val="0"/>
          <w:spacing w:val="8"/>
          <w:sz w:val="24"/>
        </w:rPr>
        <w:t>@fjpec.com.cn。比选文件请自行在福建省东南电化公司官网下载。</w:t>
      </w:r>
    </w:p>
    <w:p w14:paraId="1DB70329">
      <w:pPr>
        <w:spacing w:line="400" w:lineRule="exact"/>
        <w:ind w:left="239" w:leftChars="114" w:firstLine="256" w:firstLineChars="100"/>
        <w:rPr>
          <w:rFonts w:ascii="宋体" w:hAnsi="宋体"/>
          <w:snapToGrid w:val="0"/>
          <w:spacing w:val="8"/>
          <w:sz w:val="24"/>
        </w:rPr>
      </w:pPr>
      <w:r>
        <w:rPr>
          <w:rFonts w:hint="eastAsia" w:ascii="宋体" w:hAnsi="宋体"/>
          <w:snapToGrid w:val="0"/>
          <w:spacing w:val="8"/>
          <w:sz w:val="24"/>
        </w:rPr>
        <w:t>四、参选文件递交的截止时间(以比选人收到参选文件的时间为准)：</w:t>
      </w:r>
    </w:p>
    <w:p w14:paraId="390395AA">
      <w:pPr>
        <w:spacing w:line="400" w:lineRule="exact"/>
        <w:ind w:firstLine="512" w:firstLineChars="200"/>
        <w:rPr>
          <w:rFonts w:ascii="宋体" w:hAnsi="宋体"/>
          <w:snapToGrid w:val="0"/>
          <w:spacing w:val="8"/>
          <w:sz w:val="24"/>
        </w:rPr>
      </w:pPr>
      <w:r>
        <w:rPr>
          <w:rFonts w:hint="eastAsia" w:ascii="宋体" w:hAnsi="宋体"/>
          <w:snapToGrid w:val="0"/>
          <w:spacing w:val="8"/>
          <w:sz w:val="24"/>
        </w:rPr>
        <w:t>202</w:t>
      </w:r>
      <w:r>
        <w:rPr>
          <w:rFonts w:hint="eastAsia" w:ascii="宋体" w:hAnsi="宋体"/>
          <w:snapToGrid w:val="0"/>
          <w:spacing w:val="8"/>
          <w:sz w:val="24"/>
          <w:lang w:val="en-US" w:eastAsia="zh-CN"/>
        </w:rPr>
        <w:t>5</w:t>
      </w:r>
      <w:r>
        <w:rPr>
          <w:rFonts w:hint="eastAsia" w:ascii="宋体" w:hAnsi="宋体"/>
          <w:snapToGrid w:val="0"/>
          <w:spacing w:val="8"/>
          <w:sz w:val="24"/>
        </w:rPr>
        <w:t>年</w:t>
      </w:r>
      <w:r>
        <w:rPr>
          <w:rFonts w:hint="eastAsia" w:ascii="宋体" w:hAnsi="宋体"/>
          <w:snapToGrid w:val="0"/>
          <w:spacing w:val="8"/>
          <w:sz w:val="24"/>
          <w:highlight w:val="yellow"/>
          <w:u w:val="single"/>
          <w:lang w:val="en-US" w:eastAsia="zh-CN"/>
        </w:rPr>
        <w:t>12</w:t>
      </w:r>
      <w:r>
        <w:rPr>
          <w:rFonts w:hint="eastAsia" w:ascii="宋体" w:hAnsi="宋体"/>
          <w:snapToGrid w:val="0"/>
          <w:spacing w:val="8"/>
          <w:sz w:val="24"/>
          <w:highlight w:val="yellow"/>
        </w:rPr>
        <w:t>月</w:t>
      </w:r>
      <w:r>
        <w:rPr>
          <w:rFonts w:hint="eastAsia" w:ascii="宋体" w:hAnsi="宋体"/>
          <w:snapToGrid w:val="0"/>
          <w:spacing w:val="8"/>
          <w:sz w:val="24"/>
          <w:highlight w:val="yellow"/>
          <w:u w:val="single"/>
          <w:lang w:val="en-US" w:eastAsia="zh-CN"/>
        </w:rPr>
        <w:t>8</w:t>
      </w:r>
      <w:r>
        <w:rPr>
          <w:rFonts w:hint="eastAsia" w:ascii="宋体" w:hAnsi="宋体"/>
          <w:snapToGrid w:val="0"/>
          <w:spacing w:val="8"/>
          <w:sz w:val="24"/>
          <w:highlight w:val="none"/>
        </w:rPr>
        <w:t>日</w:t>
      </w:r>
      <w:r>
        <w:rPr>
          <w:rFonts w:hint="eastAsia" w:ascii="宋体" w:hAnsi="宋体"/>
          <w:snapToGrid w:val="0"/>
          <w:spacing w:val="8"/>
          <w:sz w:val="24"/>
        </w:rPr>
        <w:t>下午16时00分。</w:t>
      </w:r>
    </w:p>
    <w:p w14:paraId="63824BA2">
      <w:pPr>
        <w:spacing w:line="400" w:lineRule="exact"/>
        <w:ind w:firstLine="512" w:firstLineChars="200"/>
        <w:rPr>
          <w:rFonts w:ascii="宋体" w:hAnsi="宋体"/>
          <w:snapToGrid w:val="0"/>
          <w:spacing w:val="8"/>
          <w:sz w:val="24"/>
        </w:rPr>
      </w:pPr>
      <w:r>
        <w:rPr>
          <w:rFonts w:hint="eastAsia" w:ascii="宋体" w:hAnsi="宋体"/>
          <w:snapToGrid w:val="0"/>
          <w:spacing w:val="8"/>
          <w:sz w:val="24"/>
          <w:highlight w:val="none"/>
        </w:rPr>
        <w:t>五、本自主比选采用</w:t>
      </w:r>
      <w:r>
        <w:rPr>
          <w:rFonts w:hint="eastAsia" w:ascii="宋体" w:hAnsi="宋体"/>
          <w:snapToGrid w:val="0"/>
          <w:spacing w:val="8"/>
          <w:sz w:val="24"/>
          <w:highlight w:val="yellow"/>
          <w:u w:val="single"/>
        </w:rPr>
        <w:t>综合评估法</w:t>
      </w:r>
      <w:r>
        <w:rPr>
          <w:rFonts w:hint="eastAsia" w:ascii="宋体" w:hAnsi="宋体"/>
          <w:snapToGrid w:val="0"/>
          <w:spacing w:val="8"/>
          <w:sz w:val="24"/>
          <w:highlight w:val="none"/>
        </w:rPr>
        <w:t>的评选办法。</w:t>
      </w:r>
    </w:p>
    <w:p w14:paraId="31E63E84">
      <w:pPr>
        <w:spacing w:line="400" w:lineRule="exact"/>
        <w:ind w:firstLine="512" w:firstLineChars="200"/>
        <w:rPr>
          <w:rFonts w:hint="eastAsia" w:ascii="宋体" w:hAnsi="宋体"/>
          <w:snapToGrid w:val="0"/>
          <w:spacing w:val="8"/>
          <w:sz w:val="24"/>
        </w:rPr>
      </w:pPr>
      <w:r>
        <w:rPr>
          <w:rFonts w:hint="eastAsia" w:ascii="宋体" w:hAnsi="宋体"/>
          <w:snapToGrid w:val="0"/>
          <w:spacing w:val="8"/>
          <w:sz w:val="24"/>
        </w:rPr>
        <w:t>六、本公司将在参选文件截止日期后另行择日组织比选会议。</w:t>
      </w:r>
    </w:p>
    <w:p w14:paraId="30BB40B6">
      <w:pPr>
        <w:pStyle w:val="33"/>
        <w:ind w:firstLine="512" w:firstLineChars="200"/>
        <w:rPr>
          <w:rFonts w:hint="default" w:eastAsia="宋体"/>
          <w:highlight w:val="yellow"/>
          <w:lang w:val="en-US" w:eastAsia="zh-CN"/>
        </w:rPr>
      </w:pPr>
      <w:r>
        <w:rPr>
          <w:rFonts w:hint="eastAsia" w:hAnsi="宋体"/>
          <w:snapToGrid w:val="0"/>
          <w:spacing w:val="8"/>
          <w:sz w:val="24"/>
          <w:highlight w:val="yellow"/>
          <w:lang w:val="en-US" w:eastAsia="zh-CN"/>
        </w:rPr>
        <w:t>七、参选保证金：一万元。</w:t>
      </w:r>
    </w:p>
    <w:p w14:paraId="0F6773A3">
      <w:pPr>
        <w:spacing w:line="400" w:lineRule="exact"/>
        <w:ind w:firstLine="456" w:firstLineChars="190"/>
        <w:rPr>
          <w:rFonts w:ascii="宋体" w:hAnsi="宋体"/>
          <w:sz w:val="24"/>
        </w:rPr>
      </w:pPr>
    </w:p>
    <w:p w14:paraId="0921DA9C">
      <w:pPr>
        <w:spacing w:line="400" w:lineRule="exact"/>
        <w:ind w:firstLine="456" w:firstLineChars="190"/>
        <w:rPr>
          <w:rFonts w:hint="default" w:ascii="宋体" w:hAnsi="宋体" w:eastAsia="宋体"/>
          <w:sz w:val="24"/>
          <w:u w:val="single"/>
          <w:lang w:val="en-US" w:eastAsia="zh-CN"/>
        </w:rPr>
      </w:pPr>
      <w:r>
        <w:rPr>
          <w:rFonts w:hint="eastAsia" w:ascii="宋体" w:hAnsi="宋体"/>
          <w:sz w:val="24"/>
        </w:rPr>
        <w:t>联 系 人：</w:t>
      </w:r>
      <w:r>
        <w:rPr>
          <w:rFonts w:hint="eastAsia" w:ascii="宋体" w:hAnsi="宋体"/>
          <w:sz w:val="24"/>
          <w:u w:val="single"/>
          <w:lang w:val="en-US" w:eastAsia="zh-CN"/>
        </w:rPr>
        <w:t>李女士</w:t>
      </w:r>
      <w:r>
        <w:rPr>
          <w:rFonts w:hint="eastAsia" w:ascii="宋体" w:hAnsi="宋体"/>
          <w:sz w:val="24"/>
        </w:rPr>
        <w:t>(商务)  电   话：</w:t>
      </w:r>
      <w:r>
        <w:rPr>
          <w:rFonts w:hint="eastAsia" w:ascii="宋体" w:hAnsi="宋体"/>
          <w:sz w:val="24"/>
          <w:u w:val="single"/>
          <w:lang w:val="en-US" w:eastAsia="zh-CN"/>
        </w:rPr>
        <w:t>18150770326</w:t>
      </w:r>
    </w:p>
    <w:p w14:paraId="7235BC85">
      <w:pPr>
        <w:spacing w:line="400" w:lineRule="exact"/>
        <w:ind w:firstLine="456" w:firstLineChars="190"/>
        <w:rPr>
          <w:rFonts w:ascii="宋体" w:hAnsi="宋体"/>
          <w:sz w:val="24"/>
          <w:u w:val="single"/>
        </w:rPr>
      </w:pPr>
      <w:r>
        <w:rPr>
          <w:rFonts w:hint="eastAsia" w:ascii="宋体" w:hAnsi="宋体"/>
          <w:sz w:val="24"/>
        </w:rPr>
        <w:t xml:space="preserve">          </w:t>
      </w:r>
      <w:r>
        <w:rPr>
          <w:rFonts w:hint="eastAsia" w:ascii="宋体" w:hAnsi="宋体"/>
          <w:sz w:val="24"/>
          <w:u w:val="single"/>
        </w:rPr>
        <w:t>陈</w:t>
      </w:r>
      <w:r>
        <w:rPr>
          <w:rFonts w:hint="eastAsia" w:ascii="宋体" w:hAnsi="宋体"/>
          <w:sz w:val="24"/>
          <w:u w:val="single"/>
          <w:lang w:val="en-US" w:eastAsia="zh-CN"/>
        </w:rPr>
        <w:t xml:space="preserve">  工</w:t>
      </w:r>
      <w:r>
        <w:rPr>
          <w:rFonts w:hint="eastAsia" w:ascii="宋体" w:hAnsi="宋体"/>
          <w:sz w:val="24"/>
        </w:rPr>
        <w:t>(技术)  电   话：</w:t>
      </w:r>
      <w:r>
        <w:rPr>
          <w:rFonts w:hint="eastAsia" w:ascii="宋体" w:hAnsi="宋体"/>
          <w:sz w:val="24"/>
          <w:u w:val="single"/>
          <w:lang w:val="en-US" w:eastAsia="zh-CN"/>
        </w:rPr>
        <w:t>13705005257</w:t>
      </w:r>
      <w:r>
        <w:rPr>
          <w:rFonts w:hint="eastAsia" w:ascii="宋体" w:hAnsi="宋体"/>
          <w:sz w:val="24"/>
          <w:u w:val="single"/>
        </w:rPr>
        <w:t xml:space="preserve">    </w:t>
      </w:r>
    </w:p>
    <w:p w14:paraId="51E43136">
      <w:pPr>
        <w:spacing w:line="400" w:lineRule="exact"/>
        <w:ind w:firstLine="360"/>
        <w:rPr>
          <w:rFonts w:ascii="宋体" w:hAnsi="宋体"/>
          <w:sz w:val="24"/>
          <w:u w:val="single"/>
        </w:rPr>
      </w:pPr>
      <w:r>
        <w:rPr>
          <w:rFonts w:hint="eastAsia" w:ascii="宋体" w:hAnsi="宋体"/>
          <w:sz w:val="24"/>
        </w:rPr>
        <w:t xml:space="preserve">           纪检监察室 </w:t>
      </w:r>
      <w:r>
        <w:rPr>
          <w:rFonts w:hint="eastAsia" w:ascii="宋体" w:hAnsi="宋体"/>
          <w:sz w:val="24"/>
          <w:lang w:val="en-US" w:eastAsia="zh-CN"/>
        </w:rPr>
        <w:t xml:space="preserve">  </w:t>
      </w:r>
      <w:r>
        <w:rPr>
          <w:rFonts w:hint="eastAsia" w:ascii="宋体" w:hAnsi="宋体"/>
          <w:sz w:val="24"/>
        </w:rPr>
        <w:t xml:space="preserve"> 电   话：</w:t>
      </w:r>
      <w:r>
        <w:rPr>
          <w:rFonts w:hint="eastAsia" w:ascii="宋体" w:hAnsi="宋体"/>
          <w:sz w:val="24"/>
          <w:u w:val="single"/>
        </w:rPr>
        <w:t xml:space="preserve"> </w:t>
      </w:r>
      <w:r>
        <w:rPr>
          <w:rFonts w:ascii="宋体" w:hAnsi="宋体"/>
          <w:sz w:val="24"/>
          <w:u w:val="single"/>
        </w:rPr>
        <w:t>0591-86552317</w:t>
      </w:r>
    </w:p>
    <w:p w14:paraId="2F7BAC88">
      <w:pPr>
        <w:spacing w:line="400" w:lineRule="exact"/>
        <w:ind w:firstLine="480" w:firstLineChars="200"/>
        <w:rPr>
          <w:rFonts w:ascii="宋体" w:hAnsi="宋体"/>
          <w:sz w:val="24"/>
        </w:rPr>
      </w:pPr>
      <w:r>
        <w:rPr>
          <w:rFonts w:hint="eastAsia" w:ascii="宋体" w:hAnsi="宋体"/>
          <w:sz w:val="24"/>
        </w:rPr>
        <w:t>传    真：0591-86552003</w:t>
      </w:r>
    </w:p>
    <w:p w14:paraId="4847B4EA">
      <w:pPr>
        <w:spacing w:line="400" w:lineRule="exact"/>
        <w:ind w:firstLine="480" w:firstLineChars="200"/>
        <w:rPr>
          <w:rFonts w:ascii="宋体" w:hAnsi="宋体"/>
          <w:sz w:val="24"/>
        </w:rPr>
      </w:pPr>
      <w:r>
        <w:rPr>
          <w:rFonts w:hint="eastAsia" w:ascii="宋体" w:hAnsi="宋体"/>
          <w:sz w:val="24"/>
        </w:rPr>
        <w:t>联系地址：福建省福清市江阴工业集中区国盛大道3号</w:t>
      </w:r>
    </w:p>
    <w:p w14:paraId="37627B0B">
      <w:pPr>
        <w:spacing w:line="400" w:lineRule="exact"/>
        <w:ind w:firstLine="480" w:firstLineChars="200"/>
        <w:rPr>
          <w:rFonts w:ascii="宋体" w:hAnsi="宋体"/>
          <w:sz w:val="24"/>
        </w:rPr>
      </w:pPr>
      <w:r>
        <w:rPr>
          <w:rFonts w:hint="eastAsia" w:ascii="宋体" w:hAnsi="宋体"/>
          <w:sz w:val="24"/>
        </w:rPr>
        <w:t>邮    编：350309</w:t>
      </w:r>
    </w:p>
    <w:p w14:paraId="03C8A0C6">
      <w:pPr>
        <w:spacing w:line="400" w:lineRule="exact"/>
        <w:ind w:firstLine="3720" w:firstLineChars="1550"/>
        <w:rPr>
          <w:rFonts w:ascii="宋体" w:hAnsi="宋体"/>
          <w:sz w:val="24"/>
        </w:rPr>
      </w:pPr>
      <w:r>
        <w:rPr>
          <w:rFonts w:hint="eastAsia" w:ascii="宋体" w:hAnsi="宋体"/>
          <w:sz w:val="24"/>
        </w:rPr>
        <w:t xml:space="preserve">         </w:t>
      </w:r>
      <w:r>
        <w:rPr>
          <w:rFonts w:hint="eastAsia" w:ascii="宋体" w:hAnsi="宋体"/>
          <w:snapToGrid w:val="0"/>
          <w:spacing w:val="8"/>
          <w:sz w:val="24"/>
        </w:rPr>
        <w:t>福建省东南电化股份有限公司</w:t>
      </w:r>
    </w:p>
    <w:p w14:paraId="3C6F1A23">
      <w:pPr>
        <w:spacing w:line="400" w:lineRule="exact"/>
        <w:jc w:val="center"/>
        <w:rPr>
          <w:rFonts w:ascii="宋体" w:hAnsi="宋体"/>
          <w:sz w:val="24"/>
        </w:rPr>
      </w:pPr>
      <w:r>
        <w:rPr>
          <w:rFonts w:hint="eastAsia" w:ascii="宋体" w:hAnsi="宋体"/>
          <w:sz w:val="24"/>
        </w:rPr>
        <w:t xml:space="preserve">                             202</w:t>
      </w:r>
      <w:r>
        <w:rPr>
          <w:rFonts w:hint="eastAsia" w:ascii="宋体" w:hAnsi="宋体"/>
          <w:sz w:val="24"/>
          <w:lang w:val="en-US" w:eastAsia="zh-CN"/>
        </w:rPr>
        <w:t>5</w:t>
      </w:r>
      <w:r>
        <w:rPr>
          <w:rFonts w:hint="eastAsia" w:ascii="宋体" w:hAnsi="宋体"/>
          <w:sz w:val="24"/>
        </w:rPr>
        <w:t>年 1</w:t>
      </w:r>
      <w:r>
        <w:rPr>
          <w:rFonts w:hint="eastAsia" w:ascii="宋体" w:hAnsi="宋体"/>
          <w:sz w:val="24"/>
          <w:lang w:val="en-US" w:eastAsia="zh-CN"/>
        </w:rPr>
        <w:t>2</w:t>
      </w:r>
      <w:r>
        <w:rPr>
          <w:rFonts w:hint="eastAsia" w:ascii="宋体" w:hAnsi="宋体"/>
          <w:sz w:val="24"/>
        </w:rPr>
        <w:t>月</w:t>
      </w:r>
      <w:r>
        <w:rPr>
          <w:rFonts w:hint="eastAsia" w:ascii="宋体" w:hAnsi="宋体"/>
          <w:sz w:val="24"/>
          <w:lang w:val="en-US" w:eastAsia="zh-CN"/>
        </w:rPr>
        <w:t>1</w:t>
      </w:r>
      <w:r>
        <w:rPr>
          <w:rFonts w:hint="eastAsia" w:ascii="宋体" w:hAnsi="宋体"/>
          <w:sz w:val="24"/>
        </w:rPr>
        <w:t>日</w:t>
      </w:r>
    </w:p>
    <w:p w14:paraId="7E41F16D">
      <w:pPr>
        <w:ind w:firstLine="560" w:firstLineChars="200"/>
        <w:jc w:val="left"/>
        <w:rPr>
          <w:rFonts w:asciiTheme="minorEastAsia" w:hAnsiTheme="minorEastAsia" w:eastAsiaTheme="minorEastAsia" w:cstheme="minorEastAsia"/>
          <w:color w:val="000000"/>
          <w:sz w:val="28"/>
          <w:szCs w:val="28"/>
        </w:rPr>
      </w:pPr>
    </w:p>
    <w:p w14:paraId="53D41FB9">
      <w:pPr>
        <w:ind w:firstLine="560" w:firstLineChars="200"/>
        <w:jc w:val="left"/>
        <w:rPr>
          <w:rFonts w:asciiTheme="minorEastAsia" w:hAnsiTheme="minorEastAsia" w:eastAsiaTheme="minorEastAsia" w:cstheme="minorEastAsia"/>
          <w:color w:val="000000"/>
          <w:sz w:val="28"/>
          <w:szCs w:val="28"/>
        </w:rPr>
      </w:pPr>
    </w:p>
    <w:p w14:paraId="57978986">
      <w:pPr>
        <w:ind w:firstLine="560" w:firstLineChars="200"/>
        <w:jc w:val="left"/>
        <w:rPr>
          <w:rFonts w:asciiTheme="minorEastAsia" w:hAnsiTheme="minorEastAsia" w:eastAsiaTheme="minorEastAsia" w:cstheme="minorEastAsia"/>
          <w:color w:val="000000"/>
          <w:sz w:val="28"/>
          <w:szCs w:val="28"/>
        </w:rPr>
      </w:pPr>
    </w:p>
    <w:p w14:paraId="15955C4A">
      <w:pPr>
        <w:ind w:firstLine="560" w:firstLineChars="200"/>
        <w:jc w:val="left"/>
        <w:rPr>
          <w:rFonts w:asciiTheme="minorEastAsia" w:hAnsiTheme="minorEastAsia" w:eastAsiaTheme="minorEastAsia" w:cstheme="minorEastAsia"/>
          <w:color w:val="000000"/>
          <w:sz w:val="28"/>
          <w:szCs w:val="28"/>
        </w:rPr>
      </w:pPr>
    </w:p>
    <w:p w14:paraId="4255C1B4">
      <w:pPr>
        <w:ind w:firstLine="560" w:firstLineChars="200"/>
        <w:jc w:val="left"/>
        <w:rPr>
          <w:rFonts w:asciiTheme="minorEastAsia" w:hAnsiTheme="minorEastAsia" w:eastAsiaTheme="minorEastAsia" w:cstheme="minorEastAsia"/>
          <w:color w:val="000000"/>
          <w:sz w:val="28"/>
          <w:szCs w:val="28"/>
        </w:rPr>
      </w:pPr>
    </w:p>
    <w:p w14:paraId="0EC25B9D">
      <w:pPr>
        <w:ind w:firstLine="560" w:firstLineChars="200"/>
        <w:jc w:val="left"/>
        <w:rPr>
          <w:rFonts w:asciiTheme="minorEastAsia" w:hAnsiTheme="minorEastAsia" w:eastAsiaTheme="minorEastAsia" w:cstheme="minorEastAsia"/>
          <w:color w:val="000000"/>
          <w:sz w:val="28"/>
          <w:szCs w:val="28"/>
        </w:rPr>
      </w:pPr>
    </w:p>
    <w:p w14:paraId="228CA651">
      <w:pPr>
        <w:ind w:firstLine="560" w:firstLineChars="200"/>
        <w:jc w:val="left"/>
        <w:rPr>
          <w:rFonts w:asciiTheme="minorEastAsia" w:hAnsiTheme="minorEastAsia" w:eastAsiaTheme="minorEastAsia" w:cstheme="minorEastAsia"/>
          <w:color w:val="000000"/>
          <w:sz w:val="28"/>
          <w:szCs w:val="28"/>
        </w:rPr>
      </w:pPr>
    </w:p>
    <w:p w14:paraId="46418730">
      <w:pPr>
        <w:ind w:firstLine="560" w:firstLineChars="200"/>
        <w:jc w:val="left"/>
        <w:rPr>
          <w:rFonts w:asciiTheme="minorEastAsia" w:hAnsiTheme="minorEastAsia" w:eastAsiaTheme="minorEastAsia" w:cstheme="minorEastAsia"/>
          <w:color w:val="000000"/>
          <w:sz w:val="28"/>
          <w:szCs w:val="28"/>
        </w:rPr>
      </w:pPr>
    </w:p>
    <w:p w14:paraId="6918B58F">
      <w:pPr>
        <w:ind w:firstLine="560" w:firstLineChars="200"/>
        <w:jc w:val="left"/>
        <w:rPr>
          <w:rFonts w:asciiTheme="minorEastAsia" w:hAnsiTheme="minorEastAsia" w:eastAsiaTheme="minorEastAsia" w:cstheme="minorEastAsia"/>
          <w:color w:val="000000"/>
          <w:sz w:val="28"/>
          <w:szCs w:val="28"/>
        </w:rPr>
      </w:pPr>
    </w:p>
    <w:p w14:paraId="1EF5C113">
      <w:pPr>
        <w:ind w:firstLine="560" w:firstLineChars="200"/>
        <w:jc w:val="left"/>
        <w:rPr>
          <w:rFonts w:asciiTheme="minorEastAsia" w:hAnsiTheme="minorEastAsia" w:eastAsiaTheme="minorEastAsia" w:cstheme="minorEastAsia"/>
          <w:color w:val="000000"/>
          <w:sz w:val="28"/>
          <w:szCs w:val="28"/>
        </w:rPr>
      </w:pPr>
    </w:p>
    <w:p w14:paraId="0FDA518C">
      <w:pPr>
        <w:ind w:firstLine="560" w:firstLineChars="200"/>
        <w:jc w:val="left"/>
        <w:rPr>
          <w:rFonts w:asciiTheme="minorEastAsia" w:hAnsiTheme="minorEastAsia" w:eastAsiaTheme="minorEastAsia" w:cstheme="minorEastAsia"/>
          <w:color w:val="000000"/>
          <w:sz w:val="28"/>
          <w:szCs w:val="28"/>
        </w:rPr>
      </w:pPr>
    </w:p>
    <w:p w14:paraId="1F82E7FF">
      <w:pPr>
        <w:ind w:firstLine="560" w:firstLineChars="200"/>
        <w:jc w:val="left"/>
        <w:rPr>
          <w:rFonts w:asciiTheme="minorEastAsia" w:hAnsiTheme="minorEastAsia" w:eastAsiaTheme="minorEastAsia" w:cstheme="minorEastAsia"/>
          <w:color w:val="000000"/>
          <w:sz w:val="28"/>
          <w:szCs w:val="28"/>
        </w:rPr>
      </w:pPr>
    </w:p>
    <w:p w14:paraId="464385E2">
      <w:pPr>
        <w:ind w:firstLine="560" w:firstLineChars="200"/>
        <w:jc w:val="left"/>
        <w:rPr>
          <w:rFonts w:asciiTheme="minorEastAsia" w:hAnsiTheme="minorEastAsia" w:eastAsiaTheme="minorEastAsia" w:cstheme="minorEastAsia"/>
          <w:color w:val="000000"/>
          <w:sz w:val="28"/>
          <w:szCs w:val="28"/>
        </w:rPr>
      </w:pPr>
    </w:p>
    <w:p w14:paraId="6E7E1D66">
      <w:pPr>
        <w:ind w:firstLine="560" w:firstLineChars="200"/>
        <w:jc w:val="left"/>
        <w:rPr>
          <w:rFonts w:asciiTheme="minorEastAsia" w:hAnsiTheme="minorEastAsia" w:eastAsiaTheme="minorEastAsia" w:cstheme="minorEastAsia"/>
          <w:color w:val="000000"/>
          <w:sz w:val="28"/>
          <w:szCs w:val="28"/>
        </w:rPr>
      </w:pPr>
    </w:p>
    <w:p w14:paraId="31CD349D">
      <w:pPr>
        <w:pStyle w:val="2"/>
      </w:pPr>
    </w:p>
    <w:p w14:paraId="2ABD002D">
      <w:pPr>
        <w:pStyle w:val="3"/>
        <w:rPr>
          <w:lang w:val="en-US"/>
        </w:rPr>
      </w:pPr>
    </w:p>
    <w:p w14:paraId="2D000006">
      <w:pPr>
        <w:pStyle w:val="3"/>
        <w:rPr>
          <w:lang w:val="en-US"/>
        </w:rPr>
      </w:pPr>
    </w:p>
    <w:p w14:paraId="75A2C03F">
      <w:pPr>
        <w:pStyle w:val="3"/>
        <w:rPr>
          <w:rFonts w:hint="eastAsia" w:asciiTheme="minorEastAsia" w:hAnsiTheme="minorEastAsia" w:eastAsiaTheme="minorEastAsia" w:cstheme="minorEastAsia"/>
          <w:color w:val="000000"/>
          <w:sz w:val="28"/>
          <w:szCs w:val="28"/>
          <w:lang w:val="en-US"/>
        </w:rPr>
      </w:pPr>
    </w:p>
    <w:p w14:paraId="4D7E8564">
      <w:pPr>
        <w:jc w:val="center"/>
        <w:rPr>
          <w:rFonts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第二章   比选须知</w:t>
      </w:r>
    </w:p>
    <w:p w14:paraId="0A4DDB51">
      <w:pPr>
        <w:autoSpaceDE w:val="0"/>
        <w:autoSpaceDN w:val="0"/>
        <w:spacing w:line="324" w:lineRule="auto"/>
        <w:rPr>
          <w:rFonts w:ascii="宋体" w:hAnsi="宋体"/>
          <w:b/>
          <w:sz w:val="28"/>
          <w:szCs w:val="28"/>
        </w:rPr>
      </w:pPr>
      <w:r>
        <w:rPr>
          <w:rFonts w:hint="eastAsia" w:ascii="宋体" w:hAnsi="宋体"/>
          <w:b/>
          <w:sz w:val="28"/>
          <w:szCs w:val="28"/>
        </w:rPr>
        <w:t>一、比选内容</w:t>
      </w:r>
    </w:p>
    <w:p w14:paraId="1148E178">
      <w:pPr>
        <w:autoSpaceDE w:val="0"/>
        <w:autoSpaceDN w:val="0"/>
        <w:spacing w:line="324" w:lineRule="auto"/>
        <w:ind w:firstLine="480" w:firstLineChars="200"/>
      </w:pPr>
      <w:r>
        <w:rPr>
          <w:rFonts w:hint="eastAsia" w:ascii="宋体" w:hAnsi="宋体"/>
          <w:sz w:val="24"/>
          <w:szCs w:val="28"/>
          <w:lang w:val="en-US" w:eastAsia="zh-CN"/>
        </w:rPr>
        <w:t>详见第一章</w:t>
      </w:r>
      <w:r>
        <w:rPr>
          <w:rFonts w:hint="eastAsia" w:ascii="宋体" w:hAnsi="宋体"/>
          <w:sz w:val="24"/>
          <w:szCs w:val="28"/>
        </w:rPr>
        <w:t>。</w:t>
      </w:r>
    </w:p>
    <w:p w14:paraId="7C360423">
      <w:pPr>
        <w:autoSpaceDE w:val="0"/>
        <w:autoSpaceDN w:val="0"/>
        <w:spacing w:line="324" w:lineRule="auto"/>
        <w:rPr>
          <w:rFonts w:ascii="宋体" w:hAnsi="宋体"/>
          <w:b/>
          <w:sz w:val="28"/>
          <w:szCs w:val="28"/>
        </w:rPr>
      </w:pPr>
      <w:r>
        <w:rPr>
          <w:rFonts w:hint="eastAsia" w:ascii="宋体" w:hAnsi="宋体"/>
          <w:b/>
          <w:sz w:val="28"/>
          <w:szCs w:val="28"/>
        </w:rPr>
        <w:t>二、定义和解释</w:t>
      </w:r>
    </w:p>
    <w:p w14:paraId="05BDCCA2">
      <w:pPr>
        <w:spacing w:line="324" w:lineRule="auto"/>
        <w:ind w:firstLine="480" w:firstLineChars="200"/>
        <w:rPr>
          <w:rFonts w:ascii="宋体" w:hAnsi="宋体"/>
          <w:sz w:val="24"/>
          <w:szCs w:val="28"/>
        </w:rPr>
      </w:pPr>
      <w:r>
        <w:rPr>
          <w:rFonts w:hint="eastAsia" w:ascii="宋体" w:hAnsi="宋体"/>
          <w:sz w:val="24"/>
          <w:szCs w:val="28"/>
        </w:rPr>
        <w:t>1.“比选人”系福建省东南电化股份有限公司，即业主方。</w:t>
      </w:r>
    </w:p>
    <w:p w14:paraId="18CAAA76">
      <w:pPr>
        <w:spacing w:line="324" w:lineRule="auto"/>
        <w:ind w:firstLine="480" w:firstLineChars="200"/>
        <w:rPr>
          <w:rFonts w:ascii="宋体" w:hAnsi="宋体"/>
          <w:sz w:val="24"/>
          <w:szCs w:val="28"/>
        </w:rPr>
      </w:pPr>
      <w:r>
        <w:rPr>
          <w:rFonts w:hint="eastAsia" w:ascii="宋体" w:hAnsi="宋体"/>
          <w:sz w:val="24"/>
          <w:szCs w:val="28"/>
        </w:rPr>
        <w:t>2.“参选人”系指向比选人报名并接受邀请，领取比选文件，且已经提交或准备提交本次参选文件的法人。</w:t>
      </w:r>
    </w:p>
    <w:p w14:paraId="703C72FB">
      <w:pPr>
        <w:spacing w:line="324" w:lineRule="auto"/>
        <w:ind w:firstLine="480" w:firstLineChars="200"/>
        <w:rPr>
          <w:rFonts w:asciiTheme="minorEastAsia" w:hAnsiTheme="minorEastAsia" w:eastAsiaTheme="minorEastAsia" w:cstheme="minorEastAsia"/>
          <w:bCs/>
          <w:sz w:val="28"/>
          <w:szCs w:val="28"/>
        </w:rPr>
      </w:pPr>
      <w:r>
        <w:rPr>
          <w:rFonts w:hint="eastAsia" w:ascii="宋体" w:hAnsi="宋体"/>
          <w:sz w:val="24"/>
          <w:szCs w:val="28"/>
        </w:rPr>
        <w:t>3.“参选人代表”系指全权代表参选人参加本次比选活动并签署参选文件的人，如果参选人代表不是参选人的法定代表人，须持有《法定代表人授权委托书》详见附件。</w:t>
      </w:r>
    </w:p>
    <w:p w14:paraId="0E9F324D">
      <w:pPr>
        <w:autoSpaceDE w:val="0"/>
        <w:autoSpaceDN w:val="0"/>
        <w:spacing w:line="324" w:lineRule="auto"/>
        <w:rPr>
          <w:rFonts w:ascii="宋体" w:hAnsi="宋体"/>
          <w:b/>
          <w:sz w:val="28"/>
          <w:szCs w:val="28"/>
        </w:rPr>
      </w:pPr>
      <w:r>
        <w:rPr>
          <w:rFonts w:hint="eastAsia" w:ascii="宋体" w:hAnsi="宋体"/>
          <w:b/>
          <w:sz w:val="28"/>
          <w:szCs w:val="28"/>
        </w:rPr>
        <w:t>三、比选文件组成</w:t>
      </w:r>
    </w:p>
    <w:p w14:paraId="1A893830">
      <w:pPr>
        <w:spacing w:line="324" w:lineRule="auto"/>
        <w:ind w:firstLine="480" w:firstLineChars="200"/>
        <w:rPr>
          <w:rFonts w:ascii="宋体" w:hAnsi="宋体"/>
          <w:sz w:val="24"/>
          <w:szCs w:val="28"/>
        </w:rPr>
      </w:pPr>
      <w:r>
        <w:rPr>
          <w:rFonts w:hint="eastAsia" w:ascii="宋体" w:hAnsi="宋体"/>
          <w:sz w:val="24"/>
          <w:szCs w:val="28"/>
        </w:rPr>
        <w:t xml:space="preserve">1.比选文件包括下列内容：    </w:t>
      </w:r>
    </w:p>
    <w:p w14:paraId="71C7FF34">
      <w:pPr>
        <w:spacing w:line="324" w:lineRule="auto"/>
        <w:ind w:firstLine="480" w:firstLineChars="200"/>
        <w:rPr>
          <w:rFonts w:ascii="宋体" w:hAnsi="宋体"/>
          <w:sz w:val="24"/>
          <w:szCs w:val="28"/>
        </w:rPr>
      </w:pPr>
      <w:r>
        <w:rPr>
          <w:rFonts w:hint="eastAsia" w:ascii="宋体" w:hAnsi="宋体"/>
          <w:sz w:val="24"/>
          <w:szCs w:val="28"/>
        </w:rPr>
        <w:t>比选公告、比选须知、项目内容、合同书格式、报价单、承诺函、参选文件格式等。</w:t>
      </w:r>
    </w:p>
    <w:p w14:paraId="6E53BEDF">
      <w:pPr>
        <w:spacing w:line="324" w:lineRule="auto"/>
        <w:ind w:firstLine="480" w:firstLineChars="200"/>
        <w:rPr>
          <w:rFonts w:ascii="宋体" w:hAnsi="宋体"/>
          <w:sz w:val="24"/>
          <w:szCs w:val="28"/>
        </w:rPr>
      </w:pPr>
      <w:r>
        <w:rPr>
          <w:rFonts w:hint="eastAsia" w:ascii="宋体" w:hAnsi="宋体"/>
          <w:sz w:val="24"/>
          <w:szCs w:val="28"/>
        </w:rPr>
        <w:t>2.比选文件除1中内容外，比选人在比选期间发出的书面文件和其他修改或补充函件，均是比选文件不可分割的组成部分。</w:t>
      </w:r>
    </w:p>
    <w:p w14:paraId="5B7AE4F9">
      <w:pPr>
        <w:spacing w:line="324" w:lineRule="auto"/>
        <w:ind w:firstLine="480" w:firstLineChars="200"/>
        <w:rPr>
          <w:rFonts w:ascii="宋体" w:hAnsi="宋体"/>
          <w:sz w:val="24"/>
          <w:szCs w:val="28"/>
        </w:rPr>
      </w:pPr>
      <w:r>
        <w:rPr>
          <w:rFonts w:hint="eastAsia" w:ascii="宋体" w:hAnsi="宋体"/>
          <w:sz w:val="24"/>
          <w:szCs w:val="28"/>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14:paraId="56DCCF1F">
      <w:pPr>
        <w:autoSpaceDE w:val="0"/>
        <w:autoSpaceDN w:val="0"/>
        <w:spacing w:line="324" w:lineRule="auto"/>
        <w:rPr>
          <w:rFonts w:ascii="宋体" w:hAnsi="宋体"/>
          <w:b/>
          <w:sz w:val="28"/>
          <w:szCs w:val="28"/>
        </w:rPr>
      </w:pPr>
      <w:r>
        <w:rPr>
          <w:rFonts w:hint="eastAsia" w:ascii="宋体" w:hAnsi="宋体"/>
          <w:b/>
          <w:sz w:val="28"/>
          <w:szCs w:val="28"/>
        </w:rPr>
        <w:t>四、比选文件的澄清</w:t>
      </w:r>
    </w:p>
    <w:p w14:paraId="375BB12F">
      <w:pPr>
        <w:spacing w:line="324" w:lineRule="auto"/>
        <w:ind w:firstLine="480" w:firstLineChars="200"/>
        <w:rPr>
          <w:rFonts w:ascii="宋体" w:hAnsi="宋体"/>
          <w:sz w:val="24"/>
          <w:szCs w:val="28"/>
        </w:rPr>
      </w:pPr>
      <w:r>
        <w:rPr>
          <w:rFonts w:hint="eastAsia" w:ascii="宋体" w:hAnsi="宋体"/>
          <w:sz w:val="24"/>
          <w:szCs w:val="28"/>
        </w:rPr>
        <w:t>参选人获取比选文件后，应仔细检查比选文件的所有内容，如有残缺等问题应在获得比选文件3日内向比选人提出。参选人若对比选文件有任何疑问，应在参选截止时间前5日，按参选须知载明的地址以书面形式（包括书面、传真、电子邮件下同）通知到比选人。比选人将视情况确定采用适当方式予以澄清或以书面形式予以答复，澄清文件作为比选文件的组成部分，具有约束作用。</w:t>
      </w:r>
    </w:p>
    <w:p w14:paraId="28E95CBC">
      <w:pPr>
        <w:autoSpaceDE w:val="0"/>
        <w:autoSpaceDN w:val="0"/>
        <w:spacing w:line="324" w:lineRule="auto"/>
        <w:rPr>
          <w:rFonts w:ascii="宋体" w:hAnsi="宋体"/>
          <w:b/>
          <w:sz w:val="28"/>
          <w:szCs w:val="28"/>
        </w:rPr>
      </w:pPr>
      <w:r>
        <w:rPr>
          <w:rFonts w:hint="eastAsia" w:ascii="宋体" w:hAnsi="宋体"/>
          <w:b/>
          <w:sz w:val="28"/>
          <w:szCs w:val="28"/>
        </w:rPr>
        <w:t>五、比选文件的修改、补充</w:t>
      </w:r>
    </w:p>
    <w:p w14:paraId="054C2D2A">
      <w:pPr>
        <w:spacing w:line="324" w:lineRule="auto"/>
        <w:ind w:firstLine="480" w:firstLineChars="200"/>
        <w:rPr>
          <w:rFonts w:ascii="宋体" w:hAnsi="宋体"/>
          <w:sz w:val="24"/>
          <w:szCs w:val="28"/>
        </w:rPr>
      </w:pPr>
      <w:r>
        <w:rPr>
          <w:rFonts w:hint="eastAsia" w:ascii="宋体" w:hAnsi="宋体"/>
          <w:sz w:val="24"/>
          <w:szCs w:val="28"/>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14:paraId="5F1E1775">
      <w:pPr>
        <w:spacing w:line="324" w:lineRule="auto"/>
        <w:ind w:firstLine="480" w:firstLineChars="200"/>
        <w:rPr>
          <w:rFonts w:ascii="宋体" w:hAnsi="宋体"/>
          <w:sz w:val="24"/>
          <w:szCs w:val="28"/>
        </w:rPr>
      </w:pPr>
      <w:r>
        <w:rPr>
          <w:rFonts w:hint="eastAsia" w:ascii="宋体" w:hAnsi="宋体"/>
          <w:sz w:val="24"/>
          <w:szCs w:val="28"/>
        </w:rPr>
        <w:t>2.为使参选人在准备参选文件时有合理的时间考虑比选文件的修改，比选人可酌情推迟参选截止时间和开选时间，并以书面形式通知已获得比选文件的每一参选人。</w:t>
      </w:r>
    </w:p>
    <w:p w14:paraId="0C86F839">
      <w:pPr>
        <w:spacing w:line="324" w:lineRule="auto"/>
        <w:ind w:firstLine="480" w:firstLineChars="200"/>
        <w:rPr>
          <w:rFonts w:ascii="宋体" w:hAnsi="宋体"/>
          <w:sz w:val="24"/>
          <w:szCs w:val="28"/>
        </w:rPr>
      </w:pPr>
      <w:r>
        <w:rPr>
          <w:rFonts w:hint="eastAsia" w:ascii="宋体" w:hAnsi="宋体"/>
          <w:sz w:val="24"/>
          <w:szCs w:val="28"/>
        </w:rPr>
        <w:t>3.比选文件的修改书将构成比选文件的一部分，对参选人具有约束作用。</w:t>
      </w:r>
    </w:p>
    <w:p w14:paraId="28B0BCBF">
      <w:pPr>
        <w:autoSpaceDE w:val="0"/>
        <w:autoSpaceDN w:val="0"/>
        <w:spacing w:line="324" w:lineRule="auto"/>
        <w:rPr>
          <w:rFonts w:ascii="宋体" w:hAnsi="宋体"/>
          <w:b/>
          <w:sz w:val="28"/>
          <w:szCs w:val="28"/>
        </w:rPr>
      </w:pPr>
      <w:r>
        <w:rPr>
          <w:rFonts w:hint="eastAsia" w:ascii="宋体" w:hAnsi="宋体"/>
          <w:b/>
          <w:sz w:val="28"/>
          <w:szCs w:val="28"/>
        </w:rPr>
        <w:t>六、参选人资格</w:t>
      </w:r>
    </w:p>
    <w:p w14:paraId="4E12B848">
      <w:pPr>
        <w:spacing w:line="324" w:lineRule="auto"/>
        <w:ind w:firstLine="512" w:firstLineChars="200"/>
        <w:rPr>
          <w:rFonts w:ascii="宋体" w:hAnsi="宋体"/>
          <w:snapToGrid w:val="0"/>
          <w:spacing w:val="8"/>
          <w:sz w:val="24"/>
        </w:rPr>
      </w:pPr>
      <w:r>
        <w:rPr>
          <w:rFonts w:hint="eastAsia" w:ascii="宋体" w:hAnsi="宋体"/>
          <w:snapToGrid w:val="0"/>
          <w:spacing w:val="8"/>
          <w:sz w:val="24"/>
          <w:lang w:val="en-US" w:eastAsia="zh-CN"/>
        </w:rPr>
        <w:t>详见第一章</w:t>
      </w:r>
      <w:r>
        <w:rPr>
          <w:rFonts w:hint="eastAsia" w:ascii="宋体" w:hAnsi="宋体"/>
          <w:snapToGrid w:val="0"/>
          <w:spacing w:val="8"/>
          <w:sz w:val="24"/>
        </w:rPr>
        <w:t>。</w:t>
      </w:r>
    </w:p>
    <w:p w14:paraId="01F66CC5">
      <w:pPr>
        <w:autoSpaceDE w:val="0"/>
        <w:autoSpaceDN w:val="0"/>
        <w:spacing w:line="324" w:lineRule="auto"/>
        <w:rPr>
          <w:rFonts w:ascii="宋体" w:hAnsi="宋体"/>
          <w:b/>
          <w:sz w:val="28"/>
          <w:szCs w:val="28"/>
        </w:rPr>
      </w:pPr>
      <w:r>
        <w:rPr>
          <w:rFonts w:hint="eastAsia" w:ascii="宋体" w:hAnsi="宋体"/>
          <w:b/>
          <w:sz w:val="28"/>
          <w:szCs w:val="28"/>
        </w:rPr>
        <w:t>七、参选保证金</w:t>
      </w:r>
    </w:p>
    <w:p w14:paraId="569CD4E8">
      <w:pPr>
        <w:tabs>
          <w:tab w:val="left" w:pos="5880"/>
        </w:tabs>
        <w:ind w:firstLine="480" w:firstLineChars="200"/>
        <w:rPr>
          <w:rFonts w:ascii="宋体" w:hAnsi="宋体"/>
          <w:b/>
          <w:bCs/>
          <w:sz w:val="24"/>
          <w:szCs w:val="28"/>
        </w:rPr>
      </w:pPr>
      <w:r>
        <w:rPr>
          <w:rFonts w:hint="eastAsia" w:ascii="宋体" w:hAnsi="宋体"/>
          <w:sz w:val="24"/>
          <w:szCs w:val="28"/>
        </w:rPr>
        <w:t>1.参选人应按比选文件规定的金额和期限交纳参选保证金，参选保证金作为参选文件的组成部分。</w:t>
      </w:r>
      <w:r>
        <w:rPr>
          <w:rFonts w:hint="eastAsia" w:ascii="宋体" w:hAnsi="宋体"/>
          <w:b/>
          <w:bCs/>
          <w:sz w:val="24"/>
          <w:szCs w:val="28"/>
          <w:u w:val="single"/>
        </w:rPr>
        <w:t>本项目参选保证金</w:t>
      </w:r>
      <w:r>
        <w:rPr>
          <w:rFonts w:hint="eastAsia" w:ascii="宋体" w:hAnsi="宋体"/>
          <w:b/>
          <w:bCs/>
          <w:color w:val="FF0000"/>
          <w:sz w:val="24"/>
          <w:szCs w:val="28"/>
          <w:u w:val="single"/>
        </w:rPr>
        <w:t>1万元</w:t>
      </w:r>
      <w:r>
        <w:rPr>
          <w:rFonts w:hint="eastAsia" w:ascii="宋体" w:hAnsi="宋体"/>
          <w:b/>
          <w:bCs/>
          <w:sz w:val="24"/>
          <w:szCs w:val="28"/>
          <w:u w:val="single"/>
        </w:rPr>
        <w:t>。</w:t>
      </w:r>
    </w:p>
    <w:p w14:paraId="4C4E579E">
      <w:pPr>
        <w:spacing w:line="324" w:lineRule="auto"/>
        <w:ind w:firstLine="480" w:firstLineChars="200"/>
        <w:rPr>
          <w:rFonts w:ascii="宋体" w:hAnsi="宋体"/>
          <w:sz w:val="24"/>
          <w:szCs w:val="28"/>
        </w:rPr>
      </w:pPr>
      <w:r>
        <w:rPr>
          <w:rFonts w:hint="eastAsia" w:ascii="宋体" w:hAnsi="宋体"/>
          <w:sz w:val="24"/>
          <w:szCs w:val="28"/>
        </w:rPr>
        <w:t>2.1保证金提交的方式：从</w:t>
      </w:r>
      <w:r>
        <w:rPr>
          <w:rFonts w:hint="eastAsia" w:ascii="宋体" w:hAnsi="宋体"/>
          <w:b/>
          <w:color w:val="FF0000"/>
          <w:sz w:val="24"/>
          <w:szCs w:val="28"/>
          <w:highlight w:val="none"/>
        </w:rPr>
        <w:t>参选人所在地企业基本账户</w:t>
      </w:r>
      <w:r>
        <w:rPr>
          <w:rFonts w:hint="eastAsia" w:ascii="宋体" w:hAnsi="宋体"/>
          <w:b/>
          <w:sz w:val="24"/>
          <w:szCs w:val="28"/>
          <w:highlight w:val="none"/>
        </w:rPr>
        <w:t>(即开户许可证中的账户)</w:t>
      </w:r>
      <w:r>
        <w:rPr>
          <w:rFonts w:hint="eastAsia" w:ascii="宋体" w:hAnsi="宋体"/>
          <w:sz w:val="24"/>
          <w:szCs w:val="28"/>
          <w:highlight w:val="none"/>
        </w:rPr>
        <w:t>以电汇或银行转账的形式，汇到比选人下列指定的保证金账户</w:t>
      </w:r>
      <w:r>
        <w:rPr>
          <w:rFonts w:hint="eastAsia" w:ascii="宋体" w:hAnsi="宋体"/>
          <w:b/>
          <w:sz w:val="24"/>
          <w:szCs w:val="28"/>
          <w:highlight w:val="none"/>
        </w:rPr>
        <w:t>(如未从基本账户汇出则为无效保证金)</w:t>
      </w:r>
      <w:r>
        <w:rPr>
          <w:rFonts w:hint="eastAsia" w:ascii="宋体" w:hAnsi="宋体"/>
          <w:sz w:val="24"/>
          <w:szCs w:val="28"/>
        </w:rPr>
        <w:t>：</w:t>
      </w:r>
    </w:p>
    <w:p w14:paraId="54E2B79D">
      <w:pPr>
        <w:spacing w:line="324" w:lineRule="auto"/>
        <w:ind w:firstLine="480" w:firstLineChars="200"/>
        <w:rPr>
          <w:rFonts w:ascii="宋体" w:hAnsi="宋体"/>
          <w:sz w:val="24"/>
          <w:szCs w:val="28"/>
        </w:rPr>
      </w:pPr>
      <w:r>
        <w:rPr>
          <w:rFonts w:hint="eastAsia" w:ascii="宋体" w:hAnsi="宋体"/>
          <w:sz w:val="24"/>
          <w:szCs w:val="28"/>
        </w:rPr>
        <w:t>收 款 人：福建省东南电化股份有限公司</w:t>
      </w:r>
    </w:p>
    <w:p w14:paraId="52115C88">
      <w:pPr>
        <w:spacing w:line="324" w:lineRule="auto"/>
        <w:ind w:firstLine="480" w:firstLineChars="200"/>
        <w:rPr>
          <w:rFonts w:ascii="宋体" w:hAnsi="宋体"/>
          <w:sz w:val="24"/>
          <w:szCs w:val="28"/>
        </w:rPr>
      </w:pPr>
      <w:r>
        <w:rPr>
          <w:rFonts w:hint="eastAsia" w:ascii="宋体" w:hAnsi="宋体"/>
          <w:sz w:val="24"/>
          <w:szCs w:val="28"/>
        </w:rPr>
        <w:t>开户银行：中国建设银行股份有限公司福建省分行营业部</w:t>
      </w:r>
    </w:p>
    <w:p w14:paraId="20A948D0">
      <w:pPr>
        <w:spacing w:line="324" w:lineRule="auto"/>
        <w:ind w:firstLine="480" w:firstLineChars="200"/>
        <w:rPr>
          <w:rFonts w:ascii="宋体" w:hAnsi="宋体"/>
          <w:sz w:val="24"/>
          <w:szCs w:val="28"/>
        </w:rPr>
      </w:pPr>
      <w:r>
        <w:rPr>
          <w:rFonts w:hint="eastAsia" w:ascii="宋体" w:hAnsi="宋体"/>
          <w:sz w:val="24"/>
          <w:szCs w:val="28"/>
        </w:rPr>
        <w:t>帐    号：</w:t>
      </w:r>
      <w:r>
        <w:rPr>
          <w:rFonts w:hint="eastAsia" w:ascii="宋体" w:hAnsi="宋体" w:eastAsia="宋体" w:cs="Times New Roman"/>
          <w:sz w:val="24"/>
          <w:szCs w:val="28"/>
        </w:rPr>
        <w:t>35001002406050008558</w:t>
      </w:r>
    </w:p>
    <w:p w14:paraId="0905056E">
      <w:pPr>
        <w:spacing w:line="324" w:lineRule="auto"/>
        <w:ind w:firstLine="482" w:firstLineChars="200"/>
        <w:rPr>
          <w:rFonts w:ascii="黑体" w:hAnsi="黑体" w:eastAsia="黑体"/>
          <w:b/>
          <w:sz w:val="24"/>
          <w:szCs w:val="28"/>
        </w:rPr>
      </w:pPr>
      <w:r>
        <w:rPr>
          <w:rFonts w:hint="eastAsia" w:ascii="宋体" w:hAnsi="宋体"/>
          <w:b/>
          <w:sz w:val="24"/>
          <w:szCs w:val="28"/>
        </w:rPr>
        <w:t>2.2</w:t>
      </w:r>
      <w:r>
        <w:rPr>
          <w:rFonts w:hint="eastAsia" w:ascii="黑体" w:hAnsi="黑体" w:eastAsia="黑体"/>
          <w:b/>
          <w:sz w:val="24"/>
          <w:szCs w:val="28"/>
        </w:rPr>
        <w:t>参选保证金必须在</w:t>
      </w:r>
      <w:r>
        <w:rPr>
          <w:rFonts w:hint="eastAsia" w:ascii="黑体" w:hAnsi="黑体" w:eastAsia="黑体"/>
          <w:b/>
          <w:sz w:val="24"/>
          <w:szCs w:val="28"/>
          <w:u w:val="single"/>
          <w:lang w:eastAsia="zh-CN"/>
        </w:rPr>
        <w:t>2025年</w:t>
      </w:r>
      <w:r>
        <w:rPr>
          <w:rFonts w:hint="eastAsia" w:ascii="黑体" w:hAnsi="黑体" w:eastAsia="黑体"/>
          <w:b/>
          <w:sz w:val="24"/>
          <w:szCs w:val="28"/>
          <w:u w:val="single"/>
          <w:lang w:val="en-US" w:eastAsia="zh-CN"/>
        </w:rPr>
        <w:t>12</w:t>
      </w:r>
      <w:r>
        <w:rPr>
          <w:rFonts w:hint="eastAsia" w:ascii="黑体" w:hAnsi="黑体" w:eastAsia="黑体"/>
          <w:b/>
          <w:sz w:val="24"/>
          <w:szCs w:val="28"/>
        </w:rPr>
        <w:t>月</w:t>
      </w:r>
      <w:r>
        <w:rPr>
          <w:rFonts w:hint="eastAsia" w:ascii="黑体" w:hAnsi="黑体" w:eastAsia="黑体"/>
          <w:b/>
          <w:sz w:val="24"/>
          <w:szCs w:val="28"/>
          <w:u w:val="single"/>
          <w:lang w:val="en-US" w:eastAsia="zh-CN"/>
        </w:rPr>
        <w:t>8</w:t>
      </w:r>
      <w:r>
        <w:rPr>
          <w:rFonts w:hint="eastAsia" w:ascii="黑体" w:hAnsi="黑体" w:eastAsia="黑体"/>
          <w:b/>
          <w:sz w:val="24"/>
          <w:szCs w:val="28"/>
        </w:rPr>
        <w:t>日下午16：00前到达比选人账户，并应在电汇或银行转账单上</w:t>
      </w:r>
      <w:r>
        <w:rPr>
          <w:rFonts w:hint="eastAsia" w:ascii="黑体" w:hAnsi="黑体" w:eastAsia="黑体"/>
          <w:b/>
          <w:color w:val="FF0000"/>
          <w:sz w:val="24"/>
          <w:szCs w:val="28"/>
        </w:rPr>
        <w:t>注明用途“XX项目参选保证金”</w:t>
      </w:r>
      <w:r>
        <w:rPr>
          <w:rFonts w:hint="eastAsia" w:ascii="黑体" w:hAnsi="黑体" w:eastAsia="黑体"/>
          <w:b/>
          <w:sz w:val="24"/>
          <w:szCs w:val="28"/>
        </w:rPr>
        <w:t>，比选会现场不接受任何形式的参选保证金。同时参选人基本账户的开户许可证复印件应与参选文件一同递交比选人。</w:t>
      </w:r>
    </w:p>
    <w:p w14:paraId="191DB44D">
      <w:pPr>
        <w:spacing w:line="324" w:lineRule="auto"/>
        <w:ind w:firstLine="480" w:firstLineChars="200"/>
        <w:rPr>
          <w:rFonts w:ascii="宋体" w:hAnsi="宋体"/>
          <w:sz w:val="24"/>
          <w:szCs w:val="28"/>
        </w:rPr>
      </w:pPr>
      <w:r>
        <w:rPr>
          <w:rFonts w:hint="eastAsia" w:ascii="宋体" w:hAnsi="宋体"/>
          <w:sz w:val="24"/>
          <w:szCs w:val="28"/>
        </w:rPr>
        <w:t>3.凡未按规定交纳参选保证金的参选，为无效参选。</w:t>
      </w:r>
    </w:p>
    <w:p w14:paraId="7F924668">
      <w:pPr>
        <w:spacing w:line="324" w:lineRule="auto"/>
        <w:ind w:firstLine="480" w:firstLineChars="200"/>
        <w:rPr>
          <w:rFonts w:ascii="宋体" w:hAnsi="宋体"/>
          <w:sz w:val="24"/>
          <w:szCs w:val="28"/>
        </w:rPr>
      </w:pPr>
      <w:r>
        <w:rPr>
          <w:rFonts w:hint="eastAsia" w:ascii="宋体" w:hAnsi="宋体"/>
          <w:sz w:val="24"/>
          <w:szCs w:val="28"/>
        </w:rPr>
        <w:t>4.如无质疑或投诉，</w:t>
      </w:r>
      <w:r>
        <w:rPr>
          <w:rFonts w:hint="eastAsia" w:ascii="宋体" w:hAnsi="宋体"/>
          <w:sz w:val="24"/>
          <w:szCs w:val="28"/>
          <w:lang w:val="en-US" w:eastAsia="zh-CN"/>
        </w:rPr>
        <w:t>未中选</w:t>
      </w:r>
      <w:r>
        <w:rPr>
          <w:rFonts w:hint="eastAsia" w:ascii="宋体" w:hAnsi="宋体"/>
          <w:sz w:val="24"/>
          <w:szCs w:val="28"/>
        </w:rPr>
        <w:t>参选人</w:t>
      </w:r>
      <w:r>
        <w:rPr>
          <w:rFonts w:hint="eastAsia" w:ascii="宋体" w:hAnsi="宋体"/>
          <w:sz w:val="24"/>
          <w:szCs w:val="28"/>
          <w:lang w:val="en-US" w:eastAsia="zh-CN"/>
        </w:rPr>
        <w:t>的</w:t>
      </w:r>
      <w:r>
        <w:rPr>
          <w:rFonts w:hint="eastAsia" w:ascii="宋体" w:hAnsi="宋体"/>
          <w:sz w:val="24"/>
          <w:szCs w:val="28"/>
        </w:rPr>
        <w:t>保证金，将在中选结果公布后30个工作日内不计利息原额退还。</w:t>
      </w:r>
      <w:r>
        <w:rPr>
          <w:rFonts w:hint="eastAsia" w:ascii="宋体" w:hAnsi="宋体"/>
          <w:sz w:val="24"/>
          <w:szCs w:val="28"/>
          <w:lang w:val="en-US" w:eastAsia="zh-CN"/>
        </w:rPr>
        <w:t>中选参选人的投标保证金将转为履约保证金，在合约履行完毕后30日内无息退还。</w:t>
      </w:r>
      <w:r>
        <w:rPr>
          <w:rFonts w:hint="eastAsia" w:ascii="宋体" w:hAnsi="宋体"/>
          <w:sz w:val="24"/>
          <w:szCs w:val="28"/>
        </w:rPr>
        <w:t>如有质疑或投诉，将在质疑和投诉处理完毕后不计利息原额退还。</w:t>
      </w:r>
    </w:p>
    <w:p w14:paraId="4D4FD03C">
      <w:pPr>
        <w:spacing w:line="324" w:lineRule="auto"/>
        <w:ind w:firstLine="480" w:firstLineChars="200"/>
        <w:rPr>
          <w:rFonts w:ascii="宋体" w:hAnsi="宋体"/>
          <w:sz w:val="24"/>
          <w:szCs w:val="28"/>
        </w:rPr>
      </w:pPr>
      <w:r>
        <w:rPr>
          <w:rFonts w:hint="eastAsia" w:ascii="宋体" w:hAnsi="宋体"/>
          <w:sz w:val="24"/>
          <w:szCs w:val="28"/>
          <w:lang w:val="en-US" w:eastAsia="zh-CN"/>
        </w:rPr>
        <w:t>5</w:t>
      </w:r>
      <w:r>
        <w:rPr>
          <w:rFonts w:hint="eastAsia" w:ascii="宋体" w:hAnsi="宋体"/>
          <w:sz w:val="24"/>
          <w:szCs w:val="28"/>
        </w:rPr>
        <w:t>.有下列情形之一的，比选保证金将被依法没收。</w:t>
      </w:r>
    </w:p>
    <w:p w14:paraId="0485CC52">
      <w:pPr>
        <w:spacing w:line="324" w:lineRule="auto"/>
        <w:ind w:firstLine="480" w:firstLineChars="200"/>
        <w:rPr>
          <w:rFonts w:ascii="宋体" w:hAnsi="宋体"/>
          <w:sz w:val="24"/>
          <w:szCs w:val="28"/>
        </w:rPr>
      </w:pPr>
      <w:r>
        <w:rPr>
          <w:rFonts w:hint="eastAsia" w:ascii="宋体" w:hAnsi="宋体"/>
          <w:sz w:val="24"/>
          <w:szCs w:val="28"/>
          <w:lang w:val="en-US" w:eastAsia="zh-CN"/>
        </w:rPr>
        <w:t>5</w:t>
      </w:r>
      <w:r>
        <w:rPr>
          <w:rFonts w:hint="eastAsia" w:ascii="宋体" w:hAnsi="宋体"/>
          <w:sz w:val="24"/>
          <w:szCs w:val="28"/>
        </w:rPr>
        <w:t>.1中选后无正当理由放弃中选或不与比选人签订合同的；</w:t>
      </w:r>
    </w:p>
    <w:p w14:paraId="25784BBF">
      <w:pPr>
        <w:autoSpaceDE w:val="0"/>
        <w:autoSpaceDN w:val="0"/>
        <w:spacing w:line="324" w:lineRule="auto"/>
        <w:ind w:firstLine="480" w:firstLineChars="200"/>
        <w:rPr>
          <w:rFonts w:ascii="宋体" w:hAnsi="宋体"/>
          <w:b/>
          <w:bCs/>
          <w:sz w:val="24"/>
          <w:szCs w:val="28"/>
        </w:rPr>
      </w:pPr>
      <w:r>
        <w:rPr>
          <w:rFonts w:hint="eastAsia" w:ascii="宋体" w:hAnsi="宋体"/>
          <w:sz w:val="24"/>
          <w:szCs w:val="28"/>
          <w:lang w:val="en-US" w:eastAsia="zh-CN"/>
        </w:rPr>
        <w:t>5</w:t>
      </w:r>
      <w:r>
        <w:rPr>
          <w:rFonts w:hint="eastAsia" w:ascii="宋体" w:hAnsi="宋体"/>
          <w:sz w:val="24"/>
          <w:szCs w:val="28"/>
        </w:rPr>
        <w:t>.2将中选项目转让给他人，或者在参选文件中未说明，且未经比选人同意，违反比选文件规定，将中选项目分包给他人的。</w:t>
      </w:r>
    </w:p>
    <w:p w14:paraId="5DB92DC1">
      <w:pPr>
        <w:autoSpaceDE w:val="0"/>
        <w:autoSpaceDN w:val="0"/>
        <w:spacing w:line="324" w:lineRule="auto"/>
        <w:rPr>
          <w:rFonts w:ascii="宋体" w:hAnsi="宋体"/>
          <w:b/>
          <w:sz w:val="28"/>
          <w:szCs w:val="28"/>
        </w:rPr>
      </w:pPr>
      <w:r>
        <w:rPr>
          <w:rFonts w:hint="eastAsia" w:ascii="宋体" w:hAnsi="宋体"/>
          <w:b/>
          <w:sz w:val="28"/>
          <w:szCs w:val="28"/>
        </w:rPr>
        <w:t>八、参选文件的递交</w:t>
      </w:r>
    </w:p>
    <w:p w14:paraId="692B6AD2">
      <w:pPr>
        <w:spacing w:line="324" w:lineRule="auto"/>
        <w:ind w:firstLine="482" w:firstLineChars="200"/>
        <w:rPr>
          <w:rFonts w:ascii="黑体" w:hAnsi="黑体" w:eastAsia="黑体"/>
          <w:b/>
          <w:sz w:val="24"/>
          <w:szCs w:val="28"/>
        </w:rPr>
      </w:pPr>
      <w:r>
        <w:rPr>
          <w:rFonts w:hint="eastAsia" w:ascii="黑体" w:hAnsi="黑体" w:eastAsia="黑体"/>
          <w:b/>
          <w:sz w:val="24"/>
          <w:szCs w:val="28"/>
          <w:highlight w:val="yellow"/>
        </w:rPr>
        <w:t>1.参选文件递交的截止时间：</w:t>
      </w:r>
      <w:r>
        <w:rPr>
          <w:rFonts w:hint="eastAsia" w:ascii="黑体" w:hAnsi="黑体" w:eastAsia="黑体"/>
          <w:b/>
          <w:sz w:val="24"/>
          <w:szCs w:val="28"/>
          <w:highlight w:val="yellow"/>
          <w:u w:val="single"/>
        </w:rPr>
        <w:t>202</w:t>
      </w:r>
      <w:r>
        <w:rPr>
          <w:rFonts w:hint="eastAsia" w:ascii="黑体" w:hAnsi="黑体" w:eastAsia="黑体"/>
          <w:b/>
          <w:sz w:val="24"/>
          <w:szCs w:val="28"/>
          <w:highlight w:val="yellow"/>
          <w:u w:val="single"/>
          <w:lang w:val="en-US" w:eastAsia="zh-CN"/>
        </w:rPr>
        <w:t>5</w:t>
      </w:r>
      <w:r>
        <w:rPr>
          <w:rFonts w:hint="eastAsia" w:ascii="黑体" w:hAnsi="黑体" w:eastAsia="黑体"/>
          <w:b/>
          <w:sz w:val="24"/>
          <w:szCs w:val="28"/>
          <w:highlight w:val="yellow"/>
        </w:rPr>
        <w:t>年</w:t>
      </w:r>
      <w:r>
        <w:rPr>
          <w:rFonts w:hint="eastAsia" w:ascii="黑体" w:hAnsi="黑体" w:eastAsia="黑体"/>
          <w:b/>
          <w:sz w:val="24"/>
          <w:szCs w:val="28"/>
          <w:highlight w:val="yellow"/>
          <w:u w:val="single"/>
          <w:lang w:val="en-US" w:eastAsia="zh-CN"/>
        </w:rPr>
        <w:t>12</w:t>
      </w:r>
      <w:r>
        <w:rPr>
          <w:rFonts w:hint="eastAsia" w:ascii="黑体" w:hAnsi="黑体" w:eastAsia="黑体"/>
          <w:b/>
          <w:sz w:val="24"/>
          <w:szCs w:val="28"/>
          <w:highlight w:val="yellow"/>
        </w:rPr>
        <w:t>月</w:t>
      </w:r>
      <w:r>
        <w:rPr>
          <w:rFonts w:hint="eastAsia" w:ascii="黑体" w:hAnsi="黑体" w:eastAsia="黑体"/>
          <w:b/>
          <w:sz w:val="24"/>
          <w:szCs w:val="28"/>
          <w:highlight w:val="yellow"/>
          <w:u w:val="single"/>
          <w:lang w:val="en-US" w:eastAsia="zh-CN"/>
        </w:rPr>
        <w:t>8</w:t>
      </w:r>
      <w:r>
        <w:rPr>
          <w:rFonts w:hint="eastAsia" w:ascii="黑体" w:hAnsi="黑体" w:eastAsia="黑体"/>
          <w:b/>
          <w:sz w:val="24"/>
          <w:szCs w:val="28"/>
          <w:highlight w:val="yellow"/>
        </w:rPr>
        <w:t>日下午16时00分</w:t>
      </w:r>
      <w:r>
        <w:rPr>
          <w:rFonts w:hint="eastAsia" w:ascii="宋体" w:hAnsi="宋体"/>
          <w:snapToGrid w:val="0"/>
          <w:spacing w:val="8"/>
          <w:sz w:val="24"/>
        </w:rPr>
        <w:t>(以比选人收到参选文件的时间为准)</w:t>
      </w:r>
      <w:r>
        <w:rPr>
          <w:rFonts w:hint="eastAsia" w:ascii="黑体" w:hAnsi="黑体" w:eastAsia="黑体"/>
          <w:b/>
          <w:sz w:val="24"/>
          <w:szCs w:val="28"/>
        </w:rPr>
        <w:t>。</w:t>
      </w:r>
    </w:p>
    <w:p w14:paraId="457BB7CD">
      <w:pPr>
        <w:spacing w:line="324" w:lineRule="auto"/>
        <w:ind w:firstLine="482" w:firstLineChars="200"/>
        <w:rPr>
          <w:rFonts w:ascii="黑体" w:hAnsi="黑体" w:eastAsia="黑体"/>
          <w:b/>
          <w:sz w:val="24"/>
          <w:szCs w:val="28"/>
        </w:rPr>
      </w:pPr>
      <w:r>
        <w:rPr>
          <w:rFonts w:hint="eastAsia" w:ascii="黑体" w:hAnsi="黑体" w:eastAsia="黑体"/>
          <w:b/>
          <w:sz w:val="24"/>
          <w:szCs w:val="28"/>
        </w:rPr>
        <w:t>2.递交或邮寄参选文件的地点为：福建省东南电化公司办公楼二楼供销部（福建省福清市江阴工业集中区），联系人：陈智敏，联系电话：86552258。</w:t>
      </w:r>
      <w:r>
        <w:rPr>
          <w:rFonts w:hint="eastAsia" w:ascii="黑体" w:hAnsi="黑体" w:eastAsia="黑体"/>
          <w:b/>
          <w:sz w:val="32"/>
          <w:szCs w:val="32"/>
          <w:highlight w:val="yellow"/>
        </w:rPr>
        <w:t>参选文件邮件包装物上应用油性笔注明参选项目名称</w:t>
      </w:r>
      <w:r>
        <w:rPr>
          <w:rFonts w:hint="eastAsia" w:ascii="黑体" w:hAnsi="黑体" w:eastAsia="黑体"/>
          <w:b/>
          <w:sz w:val="24"/>
          <w:szCs w:val="28"/>
          <w:highlight w:val="yellow"/>
        </w:rPr>
        <w:t>、</w:t>
      </w:r>
      <w:r>
        <w:rPr>
          <w:rFonts w:hint="eastAsia" w:ascii="黑体" w:hAnsi="黑体" w:eastAsia="黑体"/>
          <w:b/>
          <w:sz w:val="32"/>
          <w:szCs w:val="32"/>
          <w:highlight w:val="yellow"/>
        </w:rPr>
        <w:t>联系人及电话</w:t>
      </w:r>
      <w:r>
        <w:rPr>
          <w:rFonts w:hint="eastAsia" w:ascii="黑体" w:hAnsi="黑体" w:eastAsia="黑体"/>
          <w:b/>
          <w:sz w:val="32"/>
          <w:szCs w:val="32"/>
        </w:rPr>
        <w:t>，</w:t>
      </w:r>
      <w:r>
        <w:rPr>
          <w:rFonts w:hint="eastAsia" w:ascii="黑体" w:hAnsi="黑体" w:eastAsia="黑体"/>
          <w:b/>
          <w:sz w:val="24"/>
          <w:szCs w:val="28"/>
        </w:rPr>
        <w:t>请使用顺丰或EMS进行邮寄，其他邮寄方式可能无法到达我司。</w:t>
      </w:r>
    </w:p>
    <w:p w14:paraId="3860F364">
      <w:pPr>
        <w:spacing w:line="324" w:lineRule="auto"/>
        <w:ind w:firstLine="480" w:firstLineChars="200"/>
        <w:rPr>
          <w:rFonts w:ascii="宋体" w:hAnsi="宋体"/>
          <w:sz w:val="24"/>
          <w:szCs w:val="28"/>
        </w:rPr>
      </w:pPr>
      <w:r>
        <w:rPr>
          <w:rFonts w:hint="eastAsia" w:ascii="宋体" w:hAnsi="宋体"/>
          <w:sz w:val="24"/>
          <w:szCs w:val="28"/>
        </w:rPr>
        <w:t>3.</w:t>
      </w:r>
      <w:r>
        <w:rPr>
          <w:rFonts w:hint="eastAsia" w:ascii="宋体" w:hAnsi="宋体"/>
          <w:color w:val="FF0000"/>
          <w:sz w:val="24"/>
          <w:szCs w:val="28"/>
        </w:rPr>
        <w:t>只允许参选人有一个参选方案，否则将被视为无效参选。</w:t>
      </w:r>
    </w:p>
    <w:p w14:paraId="0A84DCE5">
      <w:pPr>
        <w:spacing w:line="324" w:lineRule="auto"/>
        <w:ind w:firstLine="480" w:firstLineChars="200"/>
        <w:rPr>
          <w:rFonts w:ascii="宋体" w:hAnsi="宋体"/>
          <w:sz w:val="24"/>
          <w:szCs w:val="28"/>
        </w:rPr>
      </w:pPr>
      <w:r>
        <w:rPr>
          <w:rFonts w:hint="eastAsia" w:ascii="宋体" w:hAnsi="宋体"/>
          <w:sz w:val="24"/>
          <w:szCs w:val="28"/>
        </w:rPr>
        <w:t>4.逾期送达的或未送达指定地点或参选文件密封不符合规定要求的参选文件，比选人不予受理。参选人所提交的比选文件在评选结束后，无论中选与否都不退还。</w:t>
      </w:r>
    </w:p>
    <w:p w14:paraId="2489FDF2">
      <w:pPr>
        <w:spacing w:line="324" w:lineRule="auto"/>
        <w:ind w:firstLine="480" w:firstLineChars="200"/>
        <w:rPr>
          <w:rFonts w:ascii="宋体" w:hAnsi="宋体"/>
          <w:sz w:val="24"/>
          <w:szCs w:val="28"/>
        </w:rPr>
      </w:pPr>
      <w:r>
        <w:rPr>
          <w:rFonts w:hint="eastAsia" w:ascii="宋体" w:hAnsi="宋体"/>
          <w:sz w:val="24"/>
          <w:szCs w:val="28"/>
        </w:rPr>
        <w:t>5.参选人收到比选文件后，如有疑问需要澄清，请以书面形式在规定时间内报比选人汇总。</w:t>
      </w:r>
    </w:p>
    <w:p w14:paraId="1415C43E">
      <w:pPr>
        <w:spacing w:line="324" w:lineRule="auto"/>
        <w:ind w:firstLine="480" w:firstLineChars="200"/>
        <w:rPr>
          <w:rFonts w:ascii="宋体" w:hAnsi="宋体"/>
          <w:sz w:val="24"/>
          <w:szCs w:val="28"/>
        </w:rPr>
      </w:pPr>
      <w:r>
        <w:rPr>
          <w:rFonts w:hint="eastAsia" w:ascii="宋体" w:hAnsi="宋体"/>
          <w:sz w:val="24"/>
          <w:szCs w:val="28"/>
        </w:rPr>
        <w:t>6.参选人对比选人提供的比选文件所做出的推论、解释和结论，比选人概不负责。参选人由于对比选文件的任何推论和误解以及比选对有关问题的口头解释所造成的后果，均由参选人负责。</w:t>
      </w:r>
    </w:p>
    <w:p w14:paraId="12F5E090">
      <w:pPr>
        <w:pStyle w:val="2"/>
        <w:rPr>
          <w:rFonts w:ascii="宋体" w:hAnsi="宋体"/>
          <w:sz w:val="24"/>
          <w:szCs w:val="28"/>
        </w:rPr>
      </w:pPr>
    </w:p>
    <w:p w14:paraId="692B3DA7">
      <w:pPr>
        <w:spacing w:line="324" w:lineRule="auto"/>
        <w:ind w:firstLine="481" w:firstLineChars="171"/>
        <w:jc w:val="center"/>
        <w:rPr>
          <w:rFonts w:ascii="宋体" w:hAnsi="宋体" w:cs="宋体"/>
          <w:b/>
          <w:sz w:val="28"/>
          <w:szCs w:val="28"/>
        </w:rPr>
      </w:pPr>
      <w:r>
        <w:rPr>
          <w:rFonts w:hint="eastAsia" w:ascii="宋体" w:hAnsi="宋体" w:cs="宋体"/>
          <w:b/>
          <w:sz w:val="28"/>
          <w:szCs w:val="28"/>
        </w:rPr>
        <w:t>第三章   参选文件的编制</w:t>
      </w:r>
    </w:p>
    <w:p w14:paraId="72A81FAA">
      <w:pPr>
        <w:autoSpaceDE w:val="0"/>
        <w:autoSpaceDN w:val="0"/>
        <w:spacing w:line="324" w:lineRule="auto"/>
        <w:rPr>
          <w:rFonts w:ascii="宋体" w:hAnsi="宋体"/>
          <w:b/>
          <w:sz w:val="28"/>
          <w:szCs w:val="28"/>
        </w:rPr>
      </w:pPr>
      <w:r>
        <w:rPr>
          <w:rFonts w:hint="eastAsia" w:ascii="宋体" w:hAnsi="宋体"/>
          <w:b/>
          <w:sz w:val="28"/>
          <w:szCs w:val="28"/>
        </w:rPr>
        <w:t>一、参选文件的组成：</w:t>
      </w:r>
    </w:p>
    <w:p w14:paraId="39FE7F9E">
      <w:pPr>
        <w:autoSpaceDE w:val="0"/>
        <w:autoSpaceDN w:val="0"/>
        <w:spacing w:line="324" w:lineRule="auto"/>
        <w:ind w:firstLine="480" w:firstLineChars="200"/>
        <w:rPr>
          <w:rFonts w:ascii="宋体" w:hAnsi="宋体"/>
          <w:sz w:val="24"/>
          <w:szCs w:val="28"/>
        </w:rPr>
      </w:pPr>
      <w:r>
        <w:rPr>
          <w:rFonts w:hint="eastAsia" w:ascii="宋体" w:hAnsi="宋体"/>
          <w:sz w:val="24"/>
          <w:szCs w:val="28"/>
        </w:rPr>
        <w:t>①参选单位企业概况（企业简介、经营状况、近三年业绩、财务及企业资信情况）、营业执照、资质证书等。</w:t>
      </w:r>
    </w:p>
    <w:p w14:paraId="5C337123">
      <w:pPr>
        <w:autoSpaceDE w:val="0"/>
        <w:autoSpaceDN w:val="0"/>
        <w:spacing w:line="324" w:lineRule="auto"/>
        <w:ind w:firstLine="480" w:firstLineChars="200"/>
        <w:rPr>
          <w:rFonts w:ascii="宋体" w:hAnsi="宋体"/>
          <w:sz w:val="24"/>
          <w:szCs w:val="28"/>
        </w:rPr>
      </w:pPr>
      <w:r>
        <w:rPr>
          <w:rFonts w:hint="eastAsia" w:ascii="宋体" w:hAnsi="宋体"/>
          <w:sz w:val="24"/>
          <w:szCs w:val="28"/>
        </w:rPr>
        <w:t>②</w:t>
      </w:r>
      <w:r>
        <w:rPr>
          <w:rFonts w:hint="eastAsia" w:ascii="宋体" w:hAnsi="宋体"/>
          <w:sz w:val="24"/>
          <w:szCs w:val="28"/>
          <w:highlight w:val="yellow"/>
        </w:rPr>
        <w:t>有良好业绩的证明。其中包括本项目发布前三年相</w:t>
      </w:r>
      <w:r>
        <w:rPr>
          <w:rFonts w:hint="eastAsia" w:ascii="宋体" w:hAnsi="宋体"/>
          <w:snapToGrid w:val="0"/>
          <w:spacing w:val="8"/>
          <w:sz w:val="24"/>
          <w:highlight w:val="yellow"/>
        </w:rPr>
        <w:t>关的业绩</w:t>
      </w:r>
      <w:r>
        <w:rPr>
          <w:rFonts w:hint="eastAsia" w:ascii="宋体" w:hAnsi="宋体"/>
          <w:sz w:val="24"/>
          <w:szCs w:val="28"/>
          <w:highlight w:val="yellow"/>
        </w:rPr>
        <w:t>证明</w:t>
      </w:r>
      <w:r>
        <w:rPr>
          <w:rFonts w:hint="eastAsia" w:ascii="宋体" w:hAnsi="宋体"/>
          <w:sz w:val="24"/>
          <w:szCs w:val="28"/>
        </w:rPr>
        <w:t>（如合同）等，承包业绩的合同、营业业绩证明等，其他可以证明参选单位具有同类服务良好业绩的相关材料；凡弄虚作假的，一经查实，比选人有权取消其中选资格。</w:t>
      </w:r>
    </w:p>
    <w:p w14:paraId="46BC8A9A">
      <w:pPr>
        <w:autoSpaceDE w:val="0"/>
        <w:autoSpaceDN w:val="0"/>
        <w:spacing w:line="324" w:lineRule="auto"/>
        <w:ind w:firstLine="480" w:firstLineChars="200"/>
        <w:rPr>
          <w:rFonts w:ascii="宋体" w:hAnsi="宋体"/>
          <w:b/>
          <w:sz w:val="24"/>
          <w:szCs w:val="28"/>
        </w:rPr>
      </w:pPr>
      <w:r>
        <w:rPr>
          <w:rFonts w:hint="eastAsia" w:ascii="宋体" w:hAnsi="宋体"/>
          <w:sz w:val="24"/>
          <w:szCs w:val="28"/>
        </w:rPr>
        <w:t>③参选单位出具业务联系人的授权代表证明，业务联系人或被授权代表变更时应取得相应的具有法律效力的证明材料。</w:t>
      </w:r>
    </w:p>
    <w:p w14:paraId="3ADA87CD">
      <w:pPr>
        <w:autoSpaceDE w:val="0"/>
        <w:autoSpaceDN w:val="0"/>
        <w:spacing w:line="324" w:lineRule="auto"/>
        <w:ind w:firstLine="480" w:firstLineChars="200"/>
        <w:rPr>
          <w:rFonts w:ascii="宋体" w:hAnsi="宋体"/>
          <w:b/>
          <w:sz w:val="24"/>
          <w:szCs w:val="28"/>
        </w:rPr>
      </w:pPr>
      <w:r>
        <w:rPr>
          <w:rFonts w:hint="eastAsia" w:ascii="宋体" w:hAnsi="宋体"/>
          <w:sz w:val="24"/>
          <w:szCs w:val="28"/>
        </w:rPr>
        <w:t>④参选单位缴纳比选保证金的交款单据复印件或银行电子回单，基本账户的开户许可证复印件。</w:t>
      </w:r>
      <w:r>
        <w:rPr>
          <w:rFonts w:hint="eastAsia" w:ascii="宋体" w:hAnsi="宋体"/>
          <w:b/>
          <w:bCs/>
          <w:sz w:val="24"/>
          <w:szCs w:val="28"/>
          <w:highlight w:val="yellow"/>
        </w:rPr>
        <w:t>（如有）</w:t>
      </w:r>
      <w:r>
        <w:rPr>
          <w:rFonts w:hint="eastAsia" w:ascii="宋体" w:hAnsi="宋体"/>
          <w:b/>
          <w:sz w:val="24"/>
          <w:szCs w:val="28"/>
        </w:rPr>
        <w:t xml:space="preserve"> </w:t>
      </w:r>
    </w:p>
    <w:p w14:paraId="7280CFFE">
      <w:pPr>
        <w:autoSpaceDE w:val="0"/>
        <w:autoSpaceDN w:val="0"/>
        <w:spacing w:line="324" w:lineRule="auto"/>
        <w:ind w:firstLine="480" w:firstLineChars="200"/>
        <w:rPr>
          <w:rFonts w:ascii="宋体" w:hAnsi="宋体"/>
          <w:sz w:val="24"/>
          <w:szCs w:val="28"/>
        </w:rPr>
      </w:pPr>
      <w:r>
        <w:rPr>
          <w:rFonts w:hint="eastAsia" w:ascii="宋体" w:hAnsi="宋体"/>
          <w:sz w:val="24"/>
          <w:szCs w:val="28"/>
        </w:rPr>
        <w:t>⑤提供参选报价表。</w:t>
      </w:r>
    </w:p>
    <w:p w14:paraId="0D716461">
      <w:pPr>
        <w:autoSpaceDE w:val="0"/>
        <w:autoSpaceDN w:val="0"/>
        <w:spacing w:line="324" w:lineRule="auto"/>
        <w:ind w:firstLine="480" w:firstLineChars="200"/>
        <w:rPr>
          <w:rFonts w:ascii="宋体" w:hAnsi="宋体"/>
          <w:sz w:val="24"/>
          <w:szCs w:val="28"/>
        </w:rPr>
      </w:pPr>
      <w:r>
        <w:rPr>
          <w:rFonts w:hint="eastAsia" w:ascii="宋体" w:hAnsi="宋体"/>
          <w:sz w:val="24"/>
          <w:szCs w:val="28"/>
        </w:rPr>
        <w:t>⑥以上①至④项内容合并密封并加盖公章；⑤项内容单独密封并加盖公章；在密封封面上要有明确的注明表示密封内的项号。</w:t>
      </w:r>
    </w:p>
    <w:p w14:paraId="441AADE7">
      <w:pPr>
        <w:autoSpaceDE w:val="0"/>
        <w:autoSpaceDN w:val="0"/>
        <w:spacing w:line="324" w:lineRule="auto"/>
        <w:rPr>
          <w:rFonts w:ascii="宋体" w:hAnsi="宋体"/>
          <w:b/>
          <w:sz w:val="28"/>
          <w:szCs w:val="28"/>
        </w:rPr>
      </w:pPr>
      <w:r>
        <w:rPr>
          <w:rFonts w:hint="eastAsia" w:ascii="宋体" w:hAnsi="宋体"/>
          <w:b/>
          <w:sz w:val="28"/>
          <w:szCs w:val="28"/>
        </w:rPr>
        <w:t>二、参选文件格式</w:t>
      </w:r>
    </w:p>
    <w:p w14:paraId="537642D5">
      <w:pPr>
        <w:spacing w:line="324" w:lineRule="auto"/>
        <w:ind w:firstLine="480" w:firstLineChars="200"/>
        <w:rPr>
          <w:rFonts w:ascii="宋体" w:hAnsi="宋体"/>
          <w:sz w:val="24"/>
          <w:szCs w:val="28"/>
        </w:rPr>
      </w:pPr>
      <w:r>
        <w:rPr>
          <w:rFonts w:hint="eastAsia" w:ascii="宋体" w:hAnsi="宋体"/>
          <w:sz w:val="24"/>
          <w:szCs w:val="28"/>
        </w:rPr>
        <w:t>参选文件格式详见附件三</w:t>
      </w:r>
    </w:p>
    <w:p w14:paraId="3FBDF2FD">
      <w:pPr>
        <w:autoSpaceDE w:val="0"/>
        <w:autoSpaceDN w:val="0"/>
        <w:spacing w:line="324" w:lineRule="auto"/>
        <w:rPr>
          <w:rFonts w:ascii="宋体" w:hAnsi="宋体"/>
          <w:b/>
          <w:sz w:val="28"/>
          <w:szCs w:val="28"/>
        </w:rPr>
      </w:pPr>
      <w:r>
        <w:rPr>
          <w:rFonts w:hint="eastAsia" w:ascii="宋体" w:hAnsi="宋体"/>
          <w:b/>
          <w:sz w:val="28"/>
          <w:szCs w:val="28"/>
        </w:rPr>
        <w:t>三、参选文件的式样和签署</w:t>
      </w:r>
    </w:p>
    <w:p w14:paraId="6E3AE579">
      <w:pPr>
        <w:spacing w:line="324" w:lineRule="auto"/>
        <w:ind w:firstLine="480" w:firstLineChars="200"/>
        <w:rPr>
          <w:rFonts w:ascii="宋体" w:hAnsi="宋体"/>
          <w:sz w:val="24"/>
          <w:szCs w:val="28"/>
        </w:rPr>
      </w:pPr>
      <w:r>
        <w:rPr>
          <w:rFonts w:hint="eastAsia" w:ascii="宋体" w:hAnsi="宋体"/>
          <w:sz w:val="24"/>
          <w:szCs w:val="28"/>
        </w:rPr>
        <w:t>1.参选人应准备参选文件</w:t>
      </w:r>
      <w:r>
        <w:rPr>
          <w:rFonts w:hint="eastAsia" w:ascii="宋体" w:hAnsi="宋体"/>
          <w:sz w:val="24"/>
          <w:szCs w:val="28"/>
          <w:highlight w:val="yellow"/>
        </w:rPr>
        <w:t>正本一套和副本一套</w:t>
      </w:r>
      <w:r>
        <w:rPr>
          <w:rFonts w:hint="eastAsia" w:ascii="宋体" w:hAnsi="宋体"/>
          <w:sz w:val="24"/>
          <w:szCs w:val="28"/>
        </w:rPr>
        <w:t>，每套参选文件须清楚地标明“正本”或“副本”。若正本和副本不符，以正本为准。</w:t>
      </w:r>
    </w:p>
    <w:p w14:paraId="68BBE6B4">
      <w:pPr>
        <w:spacing w:line="324" w:lineRule="auto"/>
        <w:ind w:firstLine="480" w:firstLineChars="200"/>
        <w:rPr>
          <w:rFonts w:ascii="宋体" w:hAnsi="宋体"/>
          <w:sz w:val="24"/>
          <w:szCs w:val="28"/>
        </w:rPr>
      </w:pPr>
      <w:r>
        <w:rPr>
          <w:rFonts w:hint="eastAsia" w:ascii="宋体" w:hAnsi="宋体"/>
          <w:sz w:val="24"/>
          <w:szCs w:val="28"/>
        </w:rPr>
        <w:t>2.信封或外包装上应当注明比选项目名称，封口处应加盖参选人印章。</w:t>
      </w:r>
    </w:p>
    <w:p w14:paraId="05FC8E6C">
      <w:pPr>
        <w:spacing w:line="324" w:lineRule="auto"/>
        <w:ind w:firstLine="480" w:firstLineChars="200"/>
        <w:rPr>
          <w:rFonts w:ascii="宋体" w:hAnsi="宋体"/>
          <w:sz w:val="24"/>
          <w:szCs w:val="28"/>
        </w:rPr>
      </w:pPr>
      <w:r>
        <w:rPr>
          <w:rFonts w:hint="eastAsia" w:ascii="宋体" w:hAnsi="宋体"/>
          <w:sz w:val="24"/>
          <w:szCs w:val="28"/>
        </w:rPr>
        <w:t>3.参选文件的正本需打印 ，并由参选人授权代表在参选文件中需签字确认的文件上签字。授权代表须将以书面形式出具的“授权证书”附在参选文件中。参选文件的副本可采用正本的复印件。</w:t>
      </w:r>
    </w:p>
    <w:p w14:paraId="16665EA4">
      <w:pPr>
        <w:spacing w:line="324" w:lineRule="auto"/>
        <w:ind w:firstLine="480" w:firstLineChars="200"/>
        <w:rPr>
          <w:rFonts w:ascii="宋体" w:hAnsi="宋体"/>
          <w:sz w:val="24"/>
          <w:szCs w:val="28"/>
        </w:rPr>
      </w:pPr>
      <w:r>
        <w:rPr>
          <w:rFonts w:hint="eastAsia" w:ascii="宋体" w:hAnsi="宋体"/>
          <w:sz w:val="24"/>
          <w:szCs w:val="28"/>
        </w:rPr>
        <w:t>4.任何行间插字、涂改和增删，必须由参选文件签字人用姓或首字母在旁边签字才有效。</w:t>
      </w:r>
    </w:p>
    <w:p w14:paraId="080FC46E">
      <w:pPr>
        <w:autoSpaceDE w:val="0"/>
        <w:autoSpaceDN w:val="0"/>
        <w:spacing w:line="324" w:lineRule="auto"/>
        <w:rPr>
          <w:rFonts w:ascii="宋体" w:hAnsi="宋体"/>
          <w:b/>
          <w:sz w:val="28"/>
          <w:szCs w:val="28"/>
        </w:rPr>
      </w:pPr>
      <w:r>
        <w:rPr>
          <w:rFonts w:hint="eastAsia" w:ascii="宋体" w:hAnsi="宋体"/>
          <w:b/>
          <w:sz w:val="28"/>
          <w:szCs w:val="28"/>
        </w:rPr>
        <w:t>四、参选报价</w:t>
      </w:r>
    </w:p>
    <w:p w14:paraId="0BA97A3E">
      <w:pPr>
        <w:snapToGrid w:val="0"/>
        <w:spacing w:line="360" w:lineRule="auto"/>
        <w:ind w:firstLine="477" w:firstLineChars="199"/>
        <w:rPr>
          <w:rFonts w:ascii="宋体" w:hAnsi="宋体"/>
          <w:sz w:val="24"/>
        </w:rPr>
      </w:pPr>
      <w:r>
        <w:rPr>
          <w:rFonts w:hint="eastAsia" w:ascii="宋体" w:hAnsi="宋体"/>
          <w:sz w:val="24"/>
        </w:rPr>
        <w:t>参选人须按要求进行报价，对参选报价负责。参选报价应加盖参选人印章，字迹清晰，否则视为无效。</w:t>
      </w:r>
    </w:p>
    <w:p w14:paraId="1C7E4AFA">
      <w:pPr>
        <w:snapToGrid w:val="0"/>
        <w:spacing w:line="360" w:lineRule="auto"/>
        <w:rPr>
          <w:rFonts w:ascii="宋体" w:hAnsi="宋体"/>
          <w:b/>
          <w:sz w:val="28"/>
          <w:szCs w:val="28"/>
        </w:rPr>
      </w:pPr>
      <w:r>
        <w:rPr>
          <w:rFonts w:hint="eastAsia" w:ascii="宋体" w:hAnsi="宋体"/>
          <w:b/>
          <w:sz w:val="28"/>
          <w:szCs w:val="28"/>
        </w:rPr>
        <w:t>五、特别说明</w:t>
      </w:r>
    </w:p>
    <w:p w14:paraId="07BF635D">
      <w:pPr>
        <w:snapToGrid w:val="0"/>
        <w:spacing w:line="360" w:lineRule="auto"/>
        <w:ind w:firstLine="480" w:firstLineChars="200"/>
        <w:rPr>
          <w:rFonts w:ascii="宋体" w:hAnsi="宋体"/>
          <w:sz w:val="24"/>
          <w:szCs w:val="28"/>
        </w:rPr>
      </w:pPr>
      <w:r>
        <w:rPr>
          <w:rFonts w:hint="eastAsia" w:ascii="宋体" w:hAnsi="宋体"/>
          <w:sz w:val="24"/>
        </w:rPr>
        <w:t>1.</w:t>
      </w:r>
      <w:r>
        <w:rPr>
          <w:rFonts w:hint="eastAsia" w:ascii="宋体" w:hAnsi="宋体"/>
          <w:sz w:val="24"/>
          <w:szCs w:val="28"/>
        </w:rPr>
        <w:t>参选人应承担所有与准备和参加比选有关的费用。不论比选的结果如何，比选机构和比选人均无义务和责任承担这些费用。</w:t>
      </w:r>
    </w:p>
    <w:p w14:paraId="236132B1">
      <w:pPr>
        <w:snapToGrid w:val="0"/>
        <w:spacing w:line="360" w:lineRule="auto"/>
        <w:ind w:firstLine="480" w:firstLineChars="200"/>
        <w:rPr>
          <w:rFonts w:ascii="宋体" w:hAnsi="宋体"/>
          <w:sz w:val="24"/>
        </w:rPr>
      </w:pPr>
      <w:r>
        <w:rPr>
          <w:rFonts w:hint="eastAsia" w:ascii="宋体" w:hAnsi="宋体"/>
          <w:sz w:val="24"/>
        </w:rPr>
        <w:t>2.参选收到比选文件后，如有疑问需要澄清，请以书面形式在规定时间内报比选人汇总。</w:t>
      </w:r>
    </w:p>
    <w:p w14:paraId="0E4A387B">
      <w:pPr>
        <w:snapToGrid w:val="0"/>
        <w:spacing w:line="360" w:lineRule="auto"/>
        <w:ind w:firstLine="480" w:firstLineChars="200"/>
        <w:rPr>
          <w:rFonts w:ascii="宋体" w:hAnsi="宋体"/>
          <w:sz w:val="24"/>
        </w:rPr>
      </w:pPr>
      <w:r>
        <w:rPr>
          <w:rFonts w:hint="eastAsia" w:ascii="宋体" w:hAnsi="宋体"/>
          <w:sz w:val="24"/>
        </w:rPr>
        <w:t>3.参选人对比选人提供的比选文件所做出的推论、解释和结论，比选人概不负责。参选人由于对比选文件的任何推论和误解以及比选对有关问题的口头解释所造成的后果，均由参选人负责。</w:t>
      </w:r>
    </w:p>
    <w:p w14:paraId="243C427F">
      <w:pPr>
        <w:spacing w:line="324" w:lineRule="auto"/>
        <w:ind w:firstLine="410" w:firstLineChars="171"/>
        <w:jc w:val="center"/>
        <w:rPr>
          <w:rFonts w:ascii="宋体" w:hAnsi="宋体"/>
          <w:sz w:val="24"/>
        </w:rPr>
      </w:pPr>
    </w:p>
    <w:p w14:paraId="1735A28B">
      <w:pPr>
        <w:pStyle w:val="3"/>
      </w:pPr>
    </w:p>
    <w:p w14:paraId="248C541E">
      <w:pPr>
        <w:spacing w:line="360" w:lineRule="auto"/>
        <w:jc w:val="center"/>
        <w:rPr>
          <w:rFonts w:ascii="宋体" w:hAnsi="宋体" w:cs="宋体"/>
          <w:b/>
          <w:sz w:val="28"/>
          <w:szCs w:val="28"/>
        </w:rPr>
      </w:pPr>
      <w:r>
        <w:rPr>
          <w:rFonts w:hint="eastAsia" w:ascii="宋体" w:hAnsi="宋体" w:cs="宋体"/>
          <w:b/>
          <w:sz w:val="28"/>
          <w:szCs w:val="28"/>
        </w:rPr>
        <w:t>第四章  评选规则</w:t>
      </w:r>
    </w:p>
    <w:p w14:paraId="3C200F95">
      <w:pPr>
        <w:numPr>
          <w:ilvl w:val="0"/>
          <w:numId w:val="1"/>
        </w:numPr>
        <w:autoSpaceDE w:val="0"/>
        <w:autoSpaceDN w:val="0"/>
        <w:spacing w:line="324" w:lineRule="auto"/>
        <w:rPr>
          <w:rFonts w:ascii="宋体" w:hAnsi="宋体"/>
          <w:b/>
          <w:sz w:val="28"/>
          <w:szCs w:val="28"/>
        </w:rPr>
      </w:pPr>
      <w:r>
        <w:rPr>
          <w:rFonts w:hint="eastAsia" w:ascii="宋体" w:hAnsi="宋体"/>
          <w:b/>
          <w:sz w:val="28"/>
          <w:szCs w:val="28"/>
        </w:rPr>
        <w:t>评选规则：</w:t>
      </w:r>
    </w:p>
    <w:p w14:paraId="39DC2DCC">
      <w:pPr>
        <w:autoSpaceDE w:val="0"/>
        <w:autoSpaceDN w:val="0"/>
        <w:spacing w:line="360" w:lineRule="auto"/>
        <w:ind w:firstLine="480" w:firstLineChars="200"/>
        <w:rPr>
          <w:rFonts w:ascii="宋体" w:hAnsi="宋体"/>
          <w:snapToGrid w:val="0"/>
          <w:kern w:val="0"/>
          <w:sz w:val="24"/>
        </w:rPr>
      </w:pPr>
      <w:r>
        <w:rPr>
          <w:rFonts w:hint="eastAsia" w:ascii="宋体" w:hAnsi="宋体"/>
          <w:snapToGrid w:val="0"/>
          <w:kern w:val="0"/>
          <w:sz w:val="24"/>
        </w:rPr>
        <w:t>由比选人组建的评选委员会按以下规则执行：</w:t>
      </w:r>
    </w:p>
    <w:p w14:paraId="0E349F8B">
      <w:pPr>
        <w:autoSpaceDE w:val="0"/>
        <w:autoSpaceDN w:val="0"/>
        <w:spacing w:line="360" w:lineRule="auto"/>
        <w:ind w:firstLine="480" w:firstLineChars="200"/>
        <w:rPr>
          <w:rFonts w:ascii="宋体" w:hAnsi="宋体"/>
          <w:snapToGrid w:val="0"/>
          <w:kern w:val="0"/>
          <w:sz w:val="24"/>
        </w:rPr>
      </w:pPr>
      <w:r>
        <w:rPr>
          <w:rFonts w:hint="eastAsia" w:ascii="宋体" w:hAnsi="宋体"/>
          <w:snapToGrid w:val="0"/>
          <w:kern w:val="0"/>
          <w:sz w:val="24"/>
        </w:rPr>
        <w:t>（一）按照比选文件的评选程序、标准和方法对参选文件进行评审和比较；</w:t>
      </w:r>
    </w:p>
    <w:p w14:paraId="60058490">
      <w:pPr>
        <w:autoSpaceDE w:val="0"/>
        <w:autoSpaceDN w:val="0"/>
        <w:spacing w:line="360" w:lineRule="auto"/>
        <w:ind w:firstLine="480" w:firstLineChars="200"/>
        <w:rPr>
          <w:rFonts w:ascii="宋体" w:hAnsi="宋体"/>
          <w:snapToGrid w:val="0"/>
          <w:kern w:val="0"/>
          <w:sz w:val="24"/>
        </w:rPr>
      </w:pPr>
      <w:r>
        <w:rPr>
          <w:rFonts w:hint="eastAsia" w:ascii="宋体" w:hAnsi="宋体"/>
          <w:snapToGrid w:val="0"/>
          <w:kern w:val="0"/>
          <w:sz w:val="24"/>
        </w:rPr>
        <w:t>（二）对参选文件中含义不明确的内容，要求参选人作出澄清或者说明。澄清或者说明必须符合原参选文件的范围，并不得改变其实质性内容；</w:t>
      </w:r>
    </w:p>
    <w:p w14:paraId="538ED403">
      <w:pPr>
        <w:autoSpaceDE w:val="0"/>
        <w:autoSpaceDN w:val="0"/>
        <w:spacing w:line="360" w:lineRule="auto"/>
        <w:ind w:firstLine="480" w:firstLineChars="200"/>
        <w:rPr>
          <w:rFonts w:ascii="宋体" w:hAnsi="宋体"/>
          <w:snapToGrid w:val="0"/>
          <w:kern w:val="0"/>
          <w:sz w:val="24"/>
        </w:rPr>
      </w:pPr>
      <w:r>
        <w:rPr>
          <w:rFonts w:hint="eastAsia" w:ascii="宋体" w:hAnsi="宋体"/>
          <w:snapToGrid w:val="0"/>
          <w:kern w:val="0"/>
          <w:sz w:val="24"/>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14:paraId="780489BE">
      <w:pPr>
        <w:autoSpaceDE w:val="0"/>
        <w:autoSpaceDN w:val="0"/>
        <w:spacing w:line="360" w:lineRule="auto"/>
        <w:ind w:firstLine="480" w:firstLineChars="200"/>
        <w:rPr>
          <w:rFonts w:ascii="宋体" w:hAnsi="宋体"/>
          <w:snapToGrid w:val="0"/>
          <w:kern w:val="0"/>
          <w:sz w:val="24"/>
        </w:rPr>
      </w:pPr>
      <w:r>
        <w:rPr>
          <w:rFonts w:hint="eastAsia" w:ascii="宋体" w:hAnsi="宋体"/>
          <w:snapToGrid w:val="0"/>
          <w:kern w:val="0"/>
          <w:sz w:val="24"/>
        </w:rPr>
        <w:t>（四）对符合比选文件实质性要求，但在个别地方存在遗漏或者技术信息和数据不全等细微偏差的参选文件，要求该参选人在评选结束前予以补正；</w:t>
      </w:r>
    </w:p>
    <w:p w14:paraId="061DEE95">
      <w:pPr>
        <w:autoSpaceDE w:val="0"/>
        <w:autoSpaceDN w:val="0"/>
        <w:spacing w:line="360" w:lineRule="auto"/>
        <w:ind w:firstLine="480" w:firstLineChars="200"/>
        <w:rPr>
          <w:rFonts w:ascii="宋体" w:hAnsi="宋体"/>
          <w:snapToGrid w:val="0"/>
          <w:kern w:val="0"/>
          <w:sz w:val="24"/>
        </w:rPr>
      </w:pPr>
      <w:r>
        <w:rPr>
          <w:rFonts w:hint="eastAsia" w:ascii="宋体" w:hAnsi="宋体"/>
          <w:snapToGrid w:val="0"/>
          <w:kern w:val="0"/>
          <w:sz w:val="24"/>
        </w:rPr>
        <w:t>（五）对评选过程中需要以表决方式决定的事项，实行一人一票，并经评选委员会成员过半数通过。</w:t>
      </w:r>
    </w:p>
    <w:p w14:paraId="4B71FDF0">
      <w:pPr>
        <w:autoSpaceDE w:val="0"/>
        <w:autoSpaceDN w:val="0"/>
        <w:spacing w:line="360" w:lineRule="auto"/>
        <w:ind w:left="1" w:firstLine="600" w:firstLineChars="250"/>
        <w:rPr>
          <w:rFonts w:ascii="宋体" w:hAnsi="宋体"/>
          <w:snapToGrid w:val="0"/>
          <w:kern w:val="0"/>
          <w:sz w:val="24"/>
        </w:rPr>
      </w:pPr>
      <w:r>
        <w:rPr>
          <w:rFonts w:hint="eastAsia" w:ascii="宋体" w:hAnsi="宋体"/>
          <w:snapToGrid w:val="0"/>
          <w:kern w:val="0"/>
          <w:sz w:val="24"/>
        </w:rPr>
        <w:t>(六)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没收其参选保证金，且保留依法追究的权利；并将依法确定排名第二名的中选候选人为本项目的中选人。</w:t>
      </w:r>
    </w:p>
    <w:p w14:paraId="04D698F2">
      <w:pPr>
        <w:numPr>
          <w:ilvl w:val="0"/>
          <w:numId w:val="1"/>
        </w:numPr>
        <w:autoSpaceDE w:val="0"/>
        <w:autoSpaceDN w:val="0"/>
        <w:spacing w:line="360" w:lineRule="auto"/>
        <w:rPr>
          <w:rFonts w:ascii="宋体" w:hAnsi="宋体"/>
          <w:b/>
          <w:sz w:val="28"/>
          <w:szCs w:val="28"/>
        </w:rPr>
      </w:pPr>
      <w:r>
        <w:rPr>
          <w:rFonts w:hint="eastAsia" w:ascii="宋体" w:hAnsi="宋体"/>
          <w:b/>
          <w:sz w:val="28"/>
          <w:szCs w:val="28"/>
        </w:rPr>
        <w:t>初步评审</w:t>
      </w:r>
    </w:p>
    <w:p w14:paraId="51735B2F">
      <w:pPr>
        <w:autoSpaceDE w:val="0"/>
        <w:autoSpaceDN w:val="0"/>
        <w:spacing w:line="360" w:lineRule="auto"/>
        <w:rPr>
          <w:rFonts w:ascii="宋体" w:hAnsi="宋体"/>
          <w:b/>
          <w:sz w:val="28"/>
          <w:szCs w:val="28"/>
        </w:rPr>
      </w:pPr>
      <w:r>
        <w:rPr>
          <w:rFonts w:hint="eastAsia" w:ascii="宋体" w:hAnsi="宋体"/>
          <w:b/>
          <w:sz w:val="28"/>
          <w:szCs w:val="28"/>
        </w:rPr>
        <w:t>(一)资格审查：</w:t>
      </w:r>
    </w:p>
    <w:p w14:paraId="3ADA3B43">
      <w:pPr>
        <w:autoSpaceDE w:val="0"/>
        <w:autoSpaceDN w:val="0"/>
        <w:spacing w:line="360" w:lineRule="auto"/>
        <w:ind w:left="1" w:firstLine="600" w:firstLineChars="250"/>
        <w:rPr>
          <w:rFonts w:ascii="宋体" w:hAnsi="宋体"/>
          <w:snapToGrid w:val="0"/>
          <w:kern w:val="0"/>
          <w:sz w:val="24"/>
        </w:rPr>
      </w:pPr>
      <w:r>
        <w:rPr>
          <w:rFonts w:hint="eastAsia" w:ascii="宋体" w:hAnsi="宋体"/>
          <w:snapToGrid w:val="0"/>
          <w:kern w:val="0"/>
          <w:sz w:val="24"/>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有关资料，以确定参选人是否有资格履行合同。经上述资格审查合格的参选人进入下一程序的评审，经上述资格审查不合格的参选文件，其参选资格将被评选委员会予以否决。</w:t>
      </w:r>
    </w:p>
    <w:p w14:paraId="7C285B85">
      <w:pPr>
        <w:autoSpaceDE w:val="0"/>
        <w:autoSpaceDN w:val="0"/>
        <w:spacing w:line="360" w:lineRule="auto"/>
        <w:rPr>
          <w:rFonts w:ascii="宋体" w:hAnsi="宋体"/>
          <w:b/>
          <w:sz w:val="28"/>
          <w:szCs w:val="28"/>
        </w:rPr>
      </w:pPr>
      <w:r>
        <w:rPr>
          <w:rFonts w:hint="eastAsia" w:ascii="宋体" w:hAnsi="宋体"/>
          <w:b/>
          <w:sz w:val="28"/>
          <w:szCs w:val="28"/>
        </w:rPr>
        <w:t>(二)</w:t>
      </w:r>
      <w:r>
        <w:rPr>
          <w:rFonts w:hint="eastAsia"/>
        </w:rPr>
        <w:t xml:space="preserve"> </w:t>
      </w:r>
      <w:r>
        <w:rPr>
          <w:rFonts w:hint="eastAsia" w:ascii="宋体" w:hAnsi="宋体"/>
          <w:b/>
          <w:sz w:val="28"/>
          <w:szCs w:val="28"/>
        </w:rPr>
        <w:t>比选文件的符合性检查和响应性确定：</w:t>
      </w:r>
    </w:p>
    <w:p w14:paraId="4BD01280">
      <w:pPr>
        <w:autoSpaceDE w:val="0"/>
        <w:autoSpaceDN w:val="0"/>
        <w:spacing w:line="360" w:lineRule="auto"/>
        <w:ind w:firstLine="480" w:firstLineChars="200"/>
        <w:rPr>
          <w:rFonts w:ascii="宋体" w:hAnsi="宋体"/>
          <w:snapToGrid w:val="0"/>
          <w:kern w:val="0"/>
          <w:sz w:val="24"/>
        </w:rPr>
      </w:pPr>
      <w:r>
        <w:rPr>
          <w:rFonts w:hint="eastAsia" w:ascii="宋体" w:hAnsi="宋体"/>
          <w:snapToGrid w:val="0"/>
          <w:kern w:val="0"/>
          <w:sz w:val="24"/>
        </w:rPr>
        <w:t>在详细评选之前，评选委员会将确定每一参选是否对参选文件的要求作出了实质性响应，而没有重大偏离。实质性响应的参选是指参选符合参选文件的所有条款、条件和规定且没有重大偏离或保留。重大偏离或保留系指影响到参选文件规定的供货范围和关键的质量和性能，或限制了比选人的权力，或保留、反对参选人的义务的规定，而纠正这些偏离将影响到其它提交实质性响应参选的参选人的公平竞争地位。</w:t>
      </w:r>
    </w:p>
    <w:p w14:paraId="682A9CF6">
      <w:pPr>
        <w:autoSpaceDE w:val="0"/>
        <w:autoSpaceDN w:val="0"/>
        <w:spacing w:line="360" w:lineRule="auto"/>
        <w:ind w:firstLine="480" w:firstLineChars="200"/>
        <w:rPr>
          <w:rFonts w:ascii="宋体" w:hAnsi="宋体"/>
          <w:snapToGrid w:val="0"/>
          <w:kern w:val="0"/>
          <w:sz w:val="24"/>
        </w:rPr>
      </w:pPr>
      <w:r>
        <w:rPr>
          <w:rFonts w:hint="eastAsia" w:ascii="宋体" w:hAnsi="宋体"/>
          <w:snapToGrid w:val="0"/>
          <w:kern w:val="0"/>
          <w:sz w:val="24"/>
        </w:rPr>
        <w:t>评选委员会判断参选文件的响应性仅基于参选文件本身而不靠外部证据。评选委员会将拒绝被确定为非实质性响应的参选，参选人不能通过修正或撤销不符之处而使其参选成为实质性响应的参选。</w:t>
      </w:r>
    </w:p>
    <w:p w14:paraId="25B9AC2B">
      <w:pPr>
        <w:autoSpaceDE w:val="0"/>
        <w:autoSpaceDN w:val="0"/>
        <w:spacing w:line="360" w:lineRule="auto"/>
        <w:ind w:firstLine="480" w:firstLineChars="200"/>
        <w:rPr>
          <w:rFonts w:ascii="宋体" w:hAnsi="宋体"/>
          <w:snapToGrid w:val="0"/>
          <w:kern w:val="0"/>
          <w:sz w:val="24"/>
        </w:rPr>
      </w:pPr>
      <w:r>
        <w:rPr>
          <w:rFonts w:hint="eastAsia" w:ascii="宋体" w:hAnsi="宋体"/>
          <w:snapToGrid w:val="0"/>
          <w:kern w:val="0"/>
          <w:sz w:val="24"/>
        </w:rPr>
        <w:t>凡有下列情况之一者，参选文件视为未实质性响应比选文件要求，其参选将被否决，不得进入下一步的详细评审：</w:t>
      </w:r>
    </w:p>
    <w:p w14:paraId="34922F61">
      <w:pPr>
        <w:autoSpaceDE w:val="0"/>
        <w:autoSpaceDN w:val="0"/>
        <w:spacing w:line="360" w:lineRule="auto"/>
        <w:ind w:firstLine="480" w:firstLineChars="200"/>
        <w:rPr>
          <w:rFonts w:ascii="宋体" w:hAnsi="宋体"/>
          <w:snapToGrid w:val="0"/>
          <w:kern w:val="0"/>
          <w:sz w:val="24"/>
        </w:rPr>
      </w:pPr>
      <w:r>
        <w:rPr>
          <w:rFonts w:hint="eastAsia" w:ascii="宋体" w:hAnsi="宋体"/>
          <w:snapToGrid w:val="0"/>
          <w:kern w:val="0"/>
          <w:sz w:val="24"/>
        </w:rPr>
        <w:t>（1）参选有效期不满足参选文件要求；</w:t>
      </w:r>
    </w:p>
    <w:p w14:paraId="795E4B94">
      <w:pPr>
        <w:autoSpaceDE w:val="0"/>
        <w:autoSpaceDN w:val="0"/>
        <w:spacing w:line="360" w:lineRule="auto"/>
        <w:ind w:firstLine="480" w:firstLineChars="200"/>
        <w:rPr>
          <w:rFonts w:ascii="宋体" w:hAnsi="宋体"/>
          <w:snapToGrid w:val="0"/>
          <w:kern w:val="0"/>
          <w:sz w:val="24"/>
        </w:rPr>
      </w:pPr>
      <w:r>
        <w:rPr>
          <w:rFonts w:hint="eastAsia" w:ascii="宋体" w:hAnsi="宋体"/>
          <w:snapToGrid w:val="0"/>
          <w:kern w:val="0"/>
          <w:sz w:val="24"/>
        </w:rPr>
        <w:t>（2）参选文件无法人代表（或正式授权的参选人代表）签字或未盖法人单位公章的；或签字人未经法定代表人有效委托的；</w:t>
      </w:r>
    </w:p>
    <w:p w14:paraId="2AB7E712">
      <w:pPr>
        <w:autoSpaceDE w:val="0"/>
        <w:autoSpaceDN w:val="0"/>
        <w:spacing w:line="360" w:lineRule="auto"/>
        <w:ind w:firstLine="480" w:firstLineChars="200"/>
        <w:rPr>
          <w:rFonts w:ascii="宋体" w:hAnsi="宋体"/>
          <w:snapToGrid w:val="0"/>
          <w:kern w:val="0"/>
          <w:sz w:val="24"/>
        </w:rPr>
      </w:pPr>
      <w:r>
        <w:rPr>
          <w:rFonts w:hint="eastAsia" w:ascii="宋体" w:hAnsi="宋体"/>
          <w:snapToGrid w:val="0"/>
          <w:kern w:val="0"/>
          <w:sz w:val="24"/>
        </w:rPr>
        <w:t>（3）未按规定提交参选保证金的（如有）；</w:t>
      </w:r>
    </w:p>
    <w:p w14:paraId="6C90D9A4">
      <w:pPr>
        <w:autoSpaceDE w:val="0"/>
        <w:autoSpaceDN w:val="0"/>
        <w:spacing w:line="360" w:lineRule="auto"/>
        <w:ind w:firstLine="480" w:firstLineChars="200"/>
        <w:rPr>
          <w:rFonts w:ascii="宋体" w:hAnsi="宋体"/>
          <w:snapToGrid w:val="0"/>
          <w:kern w:val="0"/>
          <w:sz w:val="24"/>
        </w:rPr>
      </w:pPr>
      <w:r>
        <w:rPr>
          <w:rFonts w:hint="eastAsia" w:ascii="宋体" w:hAnsi="宋体"/>
          <w:snapToGrid w:val="0"/>
          <w:kern w:val="0"/>
          <w:sz w:val="24"/>
        </w:rPr>
        <w:t>（4）不满足参选文件所规定的合格性标准；</w:t>
      </w:r>
    </w:p>
    <w:p w14:paraId="2B643649">
      <w:pPr>
        <w:autoSpaceDE w:val="0"/>
        <w:autoSpaceDN w:val="0"/>
        <w:spacing w:line="360" w:lineRule="auto"/>
        <w:ind w:firstLine="480" w:firstLineChars="200"/>
        <w:rPr>
          <w:rFonts w:ascii="宋体" w:hAnsi="宋体"/>
          <w:snapToGrid w:val="0"/>
          <w:kern w:val="0"/>
          <w:sz w:val="24"/>
        </w:rPr>
      </w:pPr>
      <w:r>
        <w:rPr>
          <w:rFonts w:hint="eastAsia" w:ascii="宋体" w:hAnsi="宋体"/>
          <w:snapToGrid w:val="0"/>
          <w:kern w:val="0"/>
          <w:sz w:val="24"/>
        </w:rPr>
        <w:t>（5）同一参选人提交两个及以上不同的参选文件或者参选报价的，但比选文件要求提交备选参选的除外；</w:t>
      </w:r>
    </w:p>
    <w:p w14:paraId="3419CB0A">
      <w:pPr>
        <w:autoSpaceDE w:val="0"/>
        <w:autoSpaceDN w:val="0"/>
        <w:spacing w:line="360" w:lineRule="auto"/>
        <w:ind w:firstLine="480" w:firstLineChars="200"/>
        <w:rPr>
          <w:rFonts w:ascii="宋体" w:hAnsi="宋体"/>
          <w:snapToGrid w:val="0"/>
          <w:kern w:val="0"/>
          <w:sz w:val="24"/>
        </w:rPr>
      </w:pPr>
      <w:r>
        <w:rPr>
          <w:rFonts w:hint="eastAsia" w:ascii="宋体" w:hAnsi="宋体"/>
          <w:snapToGrid w:val="0"/>
          <w:kern w:val="0"/>
          <w:sz w:val="24"/>
        </w:rPr>
        <w:t>（6）参选内容与比选内容及要求有重大偏离或保留的；</w:t>
      </w:r>
    </w:p>
    <w:p w14:paraId="0FD54F29">
      <w:pPr>
        <w:autoSpaceDE w:val="0"/>
        <w:autoSpaceDN w:val="0"/>
        <w:spacing w:line="360" w:lineRule="auto"/>
        <w:ind w:firstLine="480" w:firstLineChars="200"/>
        <w:rPr>
          <w:rFonts w:ascii="宋体" w:hAnsi="宋体"/>
          <w:snapToGrid w:val="0"/>
          <w:kern w:val="0"/>
          <w:sz w:val="24"/>
        </w:rPr>
      </w:pPr>
      <w:r>
        <w:rPr>
          <w:rFonts w:hint="eastAsia" w:ascii="宋体" w:hAnsi="宋体"/>
          <w:snapToGrid w:val="0"/>
          <w:kern w:val="0"/>
          <w:sz w:val="24"/>
        </w:rPr>
        <w:t>（7）参选人有串通参选、弄虚作假、行贿等违法行为的；</w:t>
      </w:r>
    </w:p>
    <w:p w14:paraId="08B876DB">
      <w:pPr>
        <w:autoSpaceDE w:val="0"/>
        <w:autoSpaceDN w:val="0"/>
        <w:spacing w:line="360" w:lineRule="auto"/>
        <w:ind w:firstLine="480" w:firstLineChars="200"/>
        <w:rPr>
          <w:rFonts w:ascii="宋体" w:hAnsi="宋体"/>
          <w:snapToGrid w:val="0"/>
          <w:kern w:val="0"/>
          <w:sz w:val="24"/>
        </w:rPr>
      </w:pPr>
      <w:r>
        <w:rPr>
          <w:rFonts w:hint="eastAsia" w:ascii="宋体" w:hAnsi="宋体"/>
          <w:snapToGrid w:val="0"/>
          <w:kern w:val="0"/>
          <w:sz w:val="24"/>
        </w:rPr>
        <w:t>（8）参选人所报参选总价高于最高限价的；</w:t>
      </w:r>
    </w:p>
    <w:p w14:paraId="5F85EE8C">
      <w:pPr>
        <w:autoSpaceDE w:val="0"/>
        <w:autoSpaceDN w:val="0"/>
        <w:spacing w:line="360" w:lineRule="auto"/>
        <w:ind w:firstLine="480" w:firstLineChars="200"/>
        <w:rPr>
          <w:rFonts w:ascii="宋体" w:hAnsi="宋体"/>
          <w:snapToGrid w:val="0"/>
          <w:kern w:val="0"/>
          <w:sz w:val="24"/>
        </w:rPr>
      </w:pPr>
      <w:r>
        <w:rPr>
          <w:rFonts w:hint="eastAsia" w:ascii="宋体" w:hAnsi="宋体"/>
          <w:snapToGrid w:val="0"/>
          <w:kern w:val="0"/>
          <w:sz w:val="24"/>
          <w:highlight w:val="yellow"/>
        </w:rPr>
        <w:t>（9）合同付款方式不符合比选文件规定的；</w:t>
      </w:r>
    </w:p>
    <w:p w14:paraId="6EFB49D9">
      <w:pPr>
        <w:autoSpaceDE w:val="0"/>
        <w:autoSpaceDN w:val="0"/>
        <w:spacing w:line="360" w:lineRule="auto"/>
        <w:ind w:firstLine="480" w:firstLineChars="200"/>
        <w:rPr>
          <w:rFonts w:ascii="宋体" w:hAnsi="宋体"/>
          <w:snapToGrid w:val="0"/>
          <w:kern w:val="0"/>
          <w:sz w:val="24"/>
        </w:rPr>
      </w:pPr>
      <w:r>
        <w:rPr>
          <w:rFonts w:hint="eastAsia" w:ascii="宋体" w:hAnsi="宋体"/>
          <w:snapToGrid w:val="0"/>
          <w:kern w:val="0"/>
          <w:sz w:val="24"/>
        </w:rPr>
        <w:t>（10）比选文件中有规定的其它否决参选条款。</w:t>
      </w:r>
    </w:p>
    <w:p w14:paraId="22D864A8">
      <w:pPr>
        <w:autoSpaceDE w:val="0"/>
        <w:autoSpaceDN w:val="0"/>
        <w:spacing w:line="360" w:lineRule="auto"/>
        <w:ind w:left="166" w:hanging="166" w:hangingChars="59"/>
        <w:rPr>
          <w:rFonts w:hint="eastAsia" w:ascii="宋体" w:hAnsi="宋体"/>
          <w:b/>
          <w:snapToGrid w:val="0"/>
          <w:kern w:val="0"/>
          <w:sz w:val="28"/>
          <w:szCs w:val="28"/>
        </w:rPr>
      </w:pPr>
      <w:r>
        <w:rPr>
          <w:rFonts w:hint="eastAsia" w:ascii="宋体" w:hAnsi="宋体"/>
          <w:b/>
          <w:snapToGrid w:val="0"/>
          <w:kern w:val="0"/>
          <w:sz w:val="28"/>
          <w:szCs w:val="28"/>
        </w:rPr>
        <w:t>三、详细评审：</w:t>
      </w:r>
    </w:p>
    <w:p w14:paraId="7930F845">
      <w:pPr>
        <w:pStyle w:val="2"/>
        <w:tabs>
          <w:tab w:val="left" w:pos="1000"/>
        </w:tabs>
        <w:spacing w:line="460" w:lineRule="exact"/>
        <w:ind w:firstLine="560"/>
        <w:rPr>
          <w:rFonts w:hint="eastAsia" w:ascii="宋体" w:hAnsi="宋体" w:cstheme="minorEastAsia"/>
          <w:spacing w:val="-4"/>
          <w:kern w:val="0"/>
          <w:sz w:val="24"/>
          <w:szCs w:val="24"/>
        </w:rPr>
      </w:pPr>
      <w:r>
        <w:rPr>
          <w:rFonts w:hint="eastAsia" w:ascii="宋体" w:hAnsi="宋体" w:cstheme="minorEastAsia"/>
          <w:spacing w:val="-4"/>
          <w:kern w:val="0"/>
          <w:sz w:val="24"/>
          <w:szCs w:val="24"/>
        </w:rPr>
        <w:t>商务技术部分评分       满分100分，权重占比</w:t>
      </w:r>
      <w:r>
        <w:rPr>
          <w:rFonts w:ascii="宋体" w:hAnsi="宋体" w:cstheme="minorEastAsia"/>
          <w:spacing w:val="-4"/>
          <w:kern w:val="0"/>
          <w:sz w:val="24"/>
          <w:szCs w:val="24"/>
        </w:rPr>
        <w:t>80</w:t>
      </w:r>
      <w:r>
        <w:rPr>
          <w:rFonts w:hint="eastAsia" w:ascii="宋体" w:hAnsi="宋体" w:cstheme="minorEastAsia"/>
          <w:spacing w:val="-4"/>
          <w:kern w:val="0"/>
          <w:sz w:val="24"/>
          <w:szCs w:val="24"/>
        </w:rPr>
        <w:t>%</w:t>
      </w:r>
    </w:p>
    <w:p w14:paraId="414DA0BF">
      <w:pPr>
        <w:pStyle w:val="2"/>
        <w:tabs>
          <w:tab w:val="left" w:pos="1000"/>
        </w:tabs>
        <w:spacing w:line="460" w:lineRule="exact"/>
        <w:ind w:firstLine="560"/>
        <w:rPr>
          <w:rFonts w:hint="eastAsia" w:ascii="宋体" w:hAnsi="宋体" w:cstheme="minorEastAsia"/>
          <w:spacing w:val="-4"/>
          <w:kern w:val="0"/>
          <w:sz w:val="24"/>
          <w:szCs w:val="24"/>
        </w:rPr>
      </w:pPr>
      <w:r>
        <w:rPr>
          <w:rFonts w:hint="eastAsia" w:ascii="宋体" w:hAnsi="宋体" w:cstheme="minorEastAsia"/>
          <w:spacing w:val="-4"/>
          <w:kern w:val="0"/>
          <w:sz w:val="24"/>
          <w:szCs w:val="24"/>
        </w:rPr>
        <w:t>(得分≥60分方可进入报价部分评分)</w:t>
      </w:r>
    </w:p>
    <w:p w14:paraId="33003FFA">
      <w:pPr>
        <w:pStyle w:val="2"/>
        <w:tabs>
          <w:tab w:val="left" w:pos="1000"/>
        </w:tabs>
        <w:spacing w:line="460" w:lineRule="exact"/>
        <w:ind w:firstLine="560"/>
        <w:rPr>
          <w:rFonts w:hint="eastAsia" w:ascii="宋体" w:hAnsi="宋体" w:cstheme="minorEastAsia"/>
          <w:spacing w:val="-4"/>
          <w:kern w:val="0"/>
          <w:sz w:val="24"/>
          <w:szCs w:val="24"/>
        </w:rPr>
      </w:pPr>
      <w:r>
        <w:rPr>
          <w:rFonts w:hint="eastAsia" w:ascii="宋体" w:hAnsi="宋体" w:cstheme="minorEastAsia"/>
          <w:spacing w:val="-4"/>
          <w:kern w:val="0"/>
          <w:sz w:val="24"/>
          <w:szCs w:val="24"/>
        </w:rPr>
        <w:t>报价部分评分           满分100分，权重占比</w:t>
      </w:r>
      <w:r>
        <w:rPr>
          <w:rFonts w:ascii="宋体" w:hAnsi="宋体" w:cstheme="minorEastAsia"/>
          <w:spacing w:val="-4"/>
          <w:kern w:val="0"/>
          <w:sz w:val="24"/>
          <w:szCs w:val="24"/>
        </w:rPr>
        <w:t>2</w:t>
      </w:r>
      <w:r>
        <w:rPr>
          <w:rFonts w:hint="eastAsia" w:ascii="宋体" w:hAnsi="宋体" w:cstheme="minorEastAsia"/>
          <w:spacing w:val="-4"/>
          <w:kern w:val="0"/>
          <w:sz w:val="24"/>
          <w:szCs w:val="24"/>
        </w:rPr>
        <w:t>0%</w:t>
      </w:r>
    </w:p>
    <w:p w14:paraId="1E6CCEF8">
      <w:pPr>
        <w:pStyle w:val="2"/>
        <w:tabs>
          <w:tab w:val="left" w:pos="1000"/>
        </w:tabs>
        <w:spacing w:line="460" w:lineRule="exact"/>
        <w:ind w:firstLine="560"/>
        <w:rPr>
          <w:rFonts w:hint="eastAsia" w:ascii="宋体" w:hAnsi="宋体" w:cstheme="minorEastAsia"/>
          <w:spacing w:val="-4"/>
          <w:kern w:val="0"/>
          <w:sz w:val="24"/>
          <w:szCs w:val="24"/>
        </w:rPr>
      </w:pPr>
      <w:r>
        <w:rPr>
          <w:rFonts w:hint="eastAsia" w:ascii="宋体" w:hAnsi="宋体" w:cstheme="minorEastAsia"/>
          <w:spacing w:val="-4"/>
          <w:kern w:val="0"/>
          <w:sz w:val="24"/>
          <w:szCs w:val="24"/>
        </w:rPr>
        <w:t>注:①商务技术部分评分的最终得分为各个评委评分的算术平均值，并四舍五入取小数点后2位数。②评委评分取小数点后1位数。</w:t>
      </w:r>
    </w:p>
    <w:p w14:paraId="767E86B7">
      <w:pPr>
        <w:pStyle w:val="2"/>
        <w:tabs>
          <w:tab w:val="left" w:pos="1000"/>
        </w:tabs>
        <w:spacing w:line="460" w:lineRule="exact"/>
        <w:ind w:firstLine="560"/>
        <w:rPr>
          <w:rFonts w:ascii="宋体" w:hAnsi="宋体" w:cstheme="minorEastAsia"/>
          <w:b/>
          <w:bCs/>
          <w:spacing w:val="-4"/>
          <w:kern w:val="0"/>
          <w:sz w:val="24"/>
          <w:szCs w:val="24"/>
        </w:rPr>
      </w:pPr>
      <w:r>
        <w:rPr>
          <w:rFonts w:hint="eastAsia" w:ascii="宋体" w:hAnsi="宋体" w:cstheme="minorEastAsia"/>
          <w:b/>
          <w:bCs/>
          <w:spacing w:val="-4"/>
          <w:kern w:val="0"/>
          <w:sz w:val="24"/>
          <w:szCs w:val="24"/>
        </w:rPr>
        <w:t>综合得分＝商务技术部分评分+报价部分评分</w:t>
      </w:r>
    </w:p>
    <w:p w14:paraId="60550A9F">
      <w:pPr>
        <w:pStyle w:val="2"/>
        <w:tabs>
          <w:tab w:val="left" w:pos="1000"/>
        </w:tabs>
        <w:spacing w:line="460" w:lineRule="exact"/>
        <w:ind w:firstLine="560"/>
        <w:rPr>
          <w:rFonts w:ascii="宋体" w:hAnsi="宋体" w:cstheme="minorEastAsia"/>
          <w:b/>
          <w:bCs/>
          <w:sz w:val="24"/>
          <w:szCs w:val="24"/>
        </w:rPr>
      </w:pPr>
      <w:r>
        <w:rPr>
          <w:rFonts w:ascii="宋体" w:hAnsi="宋体" w:cstheme="minorEastAsia"/>
          <w:b/>
          <w:bCs/>
          <w:spacing w:val="-4"/>
          <w:kern w:val="0"/>
          <w:sz w:val="24"/>
          <w:szCs w:val="24"/>
        </w:rPr>
        <w:t>1.1评审委员会将按技术和商务部</w:t>
      </w:r>
      <w:r>
        <w:rPr>
          <w:rFonts w:hint="eastAsia" w:ascii="宋体" w:hAnsi="宋体" w:cstheme="minorEastAsia"/>
          <w:b/>
          <w:bCs/>
          <w:spacing w:val="-4"/>
          <w:kern w:val="0"/>
          <w:sz w:val="24"/>
          <w:szCs w:val="24"/>
        </w:rPr>
        <w:t>分开展评审工作。</w:t>
      </w:r>
      <w:r>
        <w:rPr>
          <w:rFonts w:hint="eastAsia" w:ascii="宋体" w:hAnsi="宋体" w:cstheme="minorEastAsia"/>
          <w:b/>
          <w:bCs/>
          <w:sz w:val="24"/>
          <w:szCs w:val="24"/>
        </w:rPr>
        <w:t xml:space="preserve"> </w:t>
      </w:r>
    </w:p>
    <w:p w14:paraId="1823DCCF">
      <w:pPr>
        <w:pStyle w:val="2"/>
        <w:tabs>
          <w:tab w:val="left" w:pos="1000"/>
        </w:tabs>
        <w:spacing w:line="460" w:lineRule="exact"/>
        <w:ind w:firstLine="0"/>
        <w:rPr>
          <w:rFonts w:ascii="宋体" w:hAnsi="宋体" w:cstheme="minorEastAsia"/>
          <w:sz w:val="24"/>
          <w:szCs w:val="24"/>
        </w:rPr>
      </w:pPr>
      <w:r>
        <w:rPr>
          <w:rFonts w:hint="eastAsia" w:ascii="宋体" w:hAnsi="宋体" w:cstheme="minorEastAsia"/>
          <w:sz w:val="24"/>
          <w:szCs w:val="24"/>
        </w:rPr>
        <w:t xml:space="preserve">    1.</w:t>
      </w:r>
      <w:r>
        <w:rPr>
          <w:rFonts w:ascii="宋体" w:hAnsi="宋体" w:cstheme="minorEastAsia"/>
          <w:sz w:val="24"/>
          <w:szCs w:val="24"/>
        </w:rPr>
        <w:t>1.1</w:t>
      </w:r>
      <w:r>
        <w:rPr>
          <w:rFonts w:hint="eastAsia" w:ascii="宋体" w:hAnsi="宋体" w:cstheme="minorEastAsia"/>
          <w:sz w:val="24"/>
          <w:szCs w:val="24"/>
        </w:rPr>
        <w:t>比选项目技术部分、商务部分评分参照下列评分标进行评分：</w:t>
      </w:r>
    </w:p>
    <w:tbl>
      <w:tblPr>
        <w:tblStyle w:val="22"/>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049"/>
        <w:gridCol w:w="2652"/>
        <w:gridCol w:w="618"/>
        <w:gridCol w:w="2409"/>
      </w:tblGrid>
      <w:tr w14:paraId="75445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1" w:type="dxa"/>
            <w:vAlign w:val="center"/>
          </w:tcPr>
          <w:p w14:paraId="405C8105">
            <w:pPr>
              <w:spacing w:line="300" w:lineRule="exact"/>
              <w:jc w:val="center"/>
              <w:rPr>
                <w:rFonts w:ascii="宋体" w:hAnsi="宋体" w:cs="宋体"/>
                <w:color w:val="000000"/>
                <w:kern w:val="10"/>
                <w:sz w:val="20"/>
                <w:szCs w:val="21"/>
              </w:rPr>
            </w:pPr>
            <w:r>
              <w:rPr>
                <w:rFonts w:hint="eastAsia" w:ascii="宋体" w:hAnsi="宋体" w:cs="宋体"/>
                <w:color w:val="000000"/>
                <w:kern w:val="10"/>
                <w:sz w:val="20"/>
                <w:szCs w:val="21"/>
              </w:rPr>
              <w:t>项目</w:t>
            </w:r>
          </w:p>
        </w:tc>
        <w:tc>
          <w:tcPr>
            <w:tcW w:w="2049" w:type="dxa"/>
            <w:vAlign w:val="center"/>
          </w:tcPr>
          <w:p w14:paraId="426BDA9E">
            <w:pPr>
              <w:spacing w:line="300" w:lineRule="exact"/>
              <w:jc w:val="center"/>
              <w:rPr>
                <w:rFonts w:ascii="宋体" w:hAnsi="宋体" w:cs="宋体"/>
                <w:color w:val="000000"/>
                <w:kern w:val="0"/>
                <w:sz w:val="20"/>
                <w:szCs w:val="21"/>
              </w:rPr>
            </w:pPr>
            <w:r>
              <w:rPr>
                <w:rFonts w:hint="eastAsia" w:ascii="宋体" w:hAnsi="宋体" w:cs="宋体"/>
                <w:color w:val="000000"/>
                <w:kern w:val="0"/>
                <w:sz w:val="20"/>
                <w:szCs w:val="21"/>
              </w:rPr>
              <w:t>具体要求</w:t>
            </w:r>
          </w:p>
        </w:tc>
        <w:tc>
          <w:tcPr>
            <w:tcW w:w="2652" w:type="dxa"/>
            <w:vAlign w:val="center"/>
          </w:tcPr>
          <w:p w14:paraId="73357536">
            <w:pPr>
              <w:spacing w:line="300" w:lineRule="exact"/>
              <w:jc w:val="center"/>
              <w:rPr>
                <w:rFonts w:ascii="宋体" w:hAnsi="宋体" w:cs="宋体"/>
                <w:color w:val="000000"/>
                <w:kern w:val="0"/>
                <w:sz w:val="20"/>
                <w:szCs w:val="21"/>
              </w:rPr>
            </w:pPr>
            <w:r>
              <w:rPr>
                <w:rFonts w:hint="eastAsia" w:ascii="宋体" w:hAnsi="宋体" w:cs="宋体"/>
                <w:color w:val="000000"/>
                <w:kern w:val="0"/>
                <w:sz w:val="20"/>
                <w:szCs w:val="21"/>
              </w:rPr>
              <w:t>相关说明</w:t>
            </w:r>
          </w:p>
        </w:tc>
        <w:tc>
          <w:tcPr>
            <w:tcW w:w="618" w:type="dxa"/>
            <w:vAlign w:val="center"/>
          </w:tcPr>
          <w:p w14:paraId="5317B21A">
            <w:pPr>
              <w:spacing w:line="300" w:lineRule="exact"/>
              <w:jc w:val="center"/>
              <w:rPr>
                <w:rFonts w:ascii="宋体" w:hAnsi="宋体" w:cs="宋体"/>
                <w:color w:val="000000"/>
                <w:kern w:val="0"/>
                <w:sz w:val="20"/>
                <w:szCs w:val="21"/>
              </w:rPr>
            </w:pPr>
            <w:r>
              <w:rPr>
                <w:rFonts w:hint="eastAsia" w:ascii="宋体" w:hAnsi="宋体" w:cs="宋体"/>
                <w:color w:val="000000"/>
                <w:kern w:val="0"/>
                <w:sz w:val="20"/>
                <w:szCs w:val="21"/>
              </w:rPr>
              <w:t>分值</w:t>
            </w:r>
          </w:p>
        </w:tc>
        <w:tc>
          <w:tcPr>
            <w:tcW w:w="2409" w:type="dxa"/>
            <w:vAlign w:val="center"/>
          </w:tcPr>
          <w:p w14:paraId="7A321D65">
            <w:pPr>
              <w:spacing w:line="300" w:lineRule="exact"/>
              <w:jc w:val="center"/>
              <w:rPr>
                <w:rFonts w:ascii="宋体" w:hAnsi="宋体" w:cs="宋体"/>
                <w:color w:val="000000"/>
                <w:kern w:val="0"/>
                <w:sz w:val="20"/>
                <w:szCs w:val="21"/>
              </w:rPr>
            </w:pPr>
            <w:r>
              <w:rPr>
                <w:rFonts w:hint="eastAsia" w:ascii="宋体" w:hAnsi="宋体" w:cs="宋体"/>
                <w:color w:val="000000"/>
                <w:kern w:val="0"/>
                <w:sz w:val="20"/>
                <w:szCs w:val="21"/>
              </w:rPr>
              <w:t>评分标准</w:t>
            </w:r>
          </w:p>
        </w:tc>
      </w:tr>
      <w:tr w14:paraId="4193B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1" w:type="dxa"/>
            <w:vMerge w:val="restart"/>
            <w:vAlign w:val="center"/>
          </w:tcPr>
          <w:p w14:paraId="551C85FF">
            <w:pPr>
              <w:spacing w:line="300" w:lineRule="exact"/>
              <w:jc w:val="center"/>
              <w:rPr>
                <w:rFonts w:ascii="宋体" w:hAnsi="宋体" w:cs="宋体"/>
                <w:color w:val="000000"/>
                <w:kern w:val="0"/>
                <w:sz w:val="20"/>
                <w:szCs w:val="21"/>
              </w:rPr>
            </w:pPr>
            <w:r>
              <w:rPr>
                <w:rFonts w:hint="eastAsia" w:ascii="宋体" w:hAnsi="宋体" w:cs="宋体"/>
                <w:color w:val="000000"/>
                <w:kern w:val="0"/>
                <w:sz w:val="20"/>
                <w:szCs w:val="21"/>
              </w:rPr>
              <w:t>技术部分（</w:t>
            </w:r>
            <w:r>
              <w:rPr>
                <w:rFonts w:hint="eastAsia" w:ascii="宋体" w:hAnsi="宋体" w:cs="宋体"/>
                <w:color w:val="000000"/>
                <w:kern w:val="0"/>
                <w:sz w:val="20"/>
                <w:szCs w:val="21"/>
                <w:lang w:val="en-US" w:eastAsia="zh-CN"/>
              </w:rPr>
              <w:t>76</w:t>
            </w:r>
            <w:r>
              <w:rPr>
                <w:rFonts w:hint="eastAsia" w:ascii="宋体" w:hAnsi="宋体" w:cs="宋体"/>
                <w:color w:val="000000"/>
                <w:kern w:val="0"/>
                <w:sz w:val="20"/>
                <w:szCs w:val="21"/>
              </w:rPr>
              <w:t>分）</w:t>
            </w:r>
          </w:p>
        </w:tc>
        <w:tc>
          <w:tcPr>
            <w:tcW w:w="2049" w:type="dxa"/>
            <w:vAlign w:val="center"/>
          </w:tcPr>
          <w:p w14:paraId="54692268">
            <w:pPr>
              <w:spacing w:line="300" w:lineRule="exact"/>
              <w:jc w:val="center"/>
              <w:rPr>
                <w:rFonts w:ascii="宋体" w:hAnsi="宋体" w:cs="宋体"/>
                <w:color w:val="000000"/>
                <w:kern w:val="0"/>
                <w:sz w:val="20"/>
                <w:szCs w:val="21"/>
              </w:rPr>
            </w:pPr>
            <w:r>
              <w:rPr>
                <w:rFonts w:hint="eastAsia" w:ascii="宋体" w:hAnsi="宋体" w:cs="宋体"/>
                <w:color w:val="000000"/>
                <w:kern w:val="0"/>
                <w:sz w:val="20"/>
                <w:szCs w:val="21"/>
              </w:rPr>
              <w:t>参选人需提供项目经理一名。</w:t>
            </w:r>
          </w:p>
        </w:tc>
        <w:tc>
          <w:tcPr>
            <w:tcW w:w="2652" w:type="dxa"/>
            <w:vAlign w:val="center"/>
          </w:tcPr>
          <w:p w14:paraId="37E0AAEE">
            <w:pPr>
              <w:spacing w:line="300" w:lineRule="exact"/>
              <w:jc w:val="center"/>
              <w:rPr>
                <w:rFonts w:ascii="宋体" w:hAnsi="宋体" w:cs="宋体"/>
                <w:color w:val="000000"/>
                <w:kern w:val="0"/>
                <w:sz w:val="20"/>
                <w:szCs w:val="21"/>
              </w:rPr>
            </w:pPr>
            <w:r>
              <w:rPr>
                <w:rFonts w:hint="eastAsia" w:ascii="宋体" w:hAnsi="宋体" w:cs="宋体"/>
                <w:color w:val="000000"/>
                <w:kern w:val="0"/>
                <w:sz w:val="20"/>
                <w:szCs w:val="21"/>
              </w:rPr>
              <w:t>项目经理每周至少</w:t>
            </w:r>
            <w:r>
              <w:rPr>
                <w:rFonts w:hint="eastAsia" w:ascii="宋体" w:hAnsi="宋体" w:cs="宋体"/>
                <w:color w:val="000000"/>
                <w:kern w:val="0"/>
                <w:sz w:val="20"/>
                <w:szCs w:val="21"/>
                <w:lang w:val="en-US" w:eastAsia="zh-CN"/>
              </w:rPr>
              <w:t>2</w:t>
            </w:r>
            <w:r>
              <w:rPr>
                <w:rFonts w:hint="eastAsia" w:ascii="宋体" w:hAnsi="宋体" w:cs="宋体"/>
                <w:color w:val="000000"/>
                <w:kern w:val="0"/>
                <w:sz w:val="20"/>
                <w:szCs w:val="21"/>
              </w:rPr>
              <w:t>天以上在我司食堂进行上班，并提供项目经理半年或以上缴纳参选单位社保的证明</w:t>
            </w:r>
          </w:p>
        </w:tc>
        <w:tc>
          <w:tcPr>
            <w:tcW w:w="618" w:type="dxa"/>
            <w:vAlign w:val="center"/>
          </w:tcPr>
          <w:p w14:paraId="32999029">
            <w:pPr>
              <w:spacing w:line="300" w:lineRule="exact"/>
              <w:jc w:val="center"/>
              <w:rPr>
                <w:rFonts w:hint="default" w:ascii="宋体" w:hAnsi="宋体" w:eastAsia="宋体" w:cs="宋体"/>
                <w:color w:val="000000"/>
                <w:kern w:val="0"/>
                <w:sz w:val="20"/>
                <w:szCs w:val="21"/>
                <w:lang w:val="en-US" w:eastAsia="zh-CN"/>
              </w:rPr>
            </w:pPr>
            <w:r>
              <w:rPr>
                <w:rFonts w:hint="eastAsia" w:ascii="宋体" w:hAnsi="宋体" w:cs="宋体"/>
                <w:color w:val="000000"/>
                <w:kern w:val="0"/>
                <w:sz w:val="20"/>
                <w:szCs w:val="21"/>
                <w:lang w:val="en-US" w:eastAsia="zh-CN"/>
              </w:rPr>
              <w:t>15</w:t>
            </w:r>
          </w:p>
        </w:tc>
        <w:tc>
          <w:tcPr>
            <w:tcW w:w="2409" w:type="dxa"/>
            <w:vAlign w:val="center"/>
          </w:tcPr>
          <w:p w14:paraId="7EDFE846">
            <w:pPr>
              <w:spacing w:line="300" w:lineRule="exact"/>
              <w:jc w:val="center"/>
              <w:rPr>
                <w:rFonts w:ascii="宋体" w:hAnsi="宋体" w:cs="宋体"/>
                <w:color w:val="000000"/>
                <w:kern w:val="0"/>
                <w:sz w:val="20"/>
                <w:szCs w:val="21"/>
              </w:rPr>
            </w:pPr>
            <w:r>
              <w:rPr>
                <w:rFonts w:hint="eastAsia" w:ascii="宋体" w:hAnsi="宋体" w:cs="宋体"/>
                <w:color w:val="000000"/>
                <w:kern w:val="0"/>
                <w:sz w:val="20"/>
                <w:szCs w:val="21"/>
              </w:rPr>
              <w:t>满足要求得</w:t>
            </w:r>
            <w:r>
              <w:rPr>
                <w:rFonts w:hint="eastAsia" w:ascii="宋体" w:hAnsi="宋体" w:cs="宋体"/>
                <w:color w:val="000000"/>
                <w:kern w:val="0"/>
                <w:sz w:val="20"/>
                <w:szCs w:val="21"/>
                <w:lang w:val="en-US" w:eastAsia="zh-CN"/>
              </w:rPr>
              <w:t>15</w:t>
            </w:r>
            <w:r>
              <w:rPr>
                <w:rFonts w:hint="eastAsia" w:ascii="宋体" w:hAnsi="宋体" w:cs="宋体"/>
                <w:color w:val="000000"/>
                <w:kern w:val="0"/>
                <w:sz w:val="20"/>
                <w:szCs w:val="21"/>
              </w:rPr>
              <w:t>分。</w:t>
            </w:r>
          </w:p>
        </w:tc>
      </w:tr>
      <w:tr w14:paraId="0DAB5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jc w:val="center"/>
        </w:trPr>
        <w:tc>
          <w:tcPr>
            <w:tcW w:w="791" w:type="dxa"/>
            <w:vMerge w:val="continue"/>
            <w:textDirection w:val="tbRlV"/>
            <w:vAlign w:val="center"/>
          </w:tcPr>
          <w:p w14:paraId="34924D5E">
            <w:pPr>
              <w:spacing w:line="300" w:lineRule="exact"/>
              <w:jc w:val="center"/>
              <w:rPr>
                <w:rFonts w:ascii="宋体" w:hAnsi="宋体" w:cs="宋体"/>
                <w:color w:val="000000"/>
                <w:kern w:val="0"/>
                <w:sz w:val="20"/>
                <w:szCs w:val="21"/>
              </w:rPr>
            </w:pPr>
          </w:p>
        </w:tc>
        <w:tc>
          <w:tcPr>
            <w:tcW w:w="2049" w:type="dxa"/>
            <w:vAlign w:val="center"/>
          </w:tcPr>
          <w:p w14:paraId="1BAF1114">
            <w:pPr>
              <w:spacing w:line="300" w:lineRule="exact"/>
              <w:jc w:val="left"/>
              <w:rPr>
                <w:rFonts w:ascii="宋体" w:hAnsi="宋体" w:cs="宋体"/>
                <w:color w:val="000000"/>
                <w:kern w:val="0"/>
                <w:sz w:val="20"/>
                <w:szCs w:val="21"/>
              </w:rPr>
            </w:pPr>
            <w:r>
              <w:rPr>
                <w:rFonts w:hint="eastAsia" w:ascii="宋体" w:hAnsi="宋体" w:cs="宋体"/>
                <w:color w:val="000000"/>
                <w:kern w:val="0"/>
                <w:sz w:val="20"/>
                <w:szCs w:val="21"/>
              </w:rPr>
              <w:t>参选人需提供一名厨师长</w:t>
            </w:r>
            <w:r>
              <w:rPr>
                <w:rFonts w:ascii="宋体" w:hAnsi="宋体" w:cs="宋体"/>
                <w:color w:val="000000"/>
                <w:kern w:val="0"/>
                <w:sz w:val="20"/>
                <w:szCs w:val="21"/>
              </w:rPr>
              <w:t xml:space="preserve"> </w:t>
            </w:r>
          </w:p>
        </w:tc>
        <w:tc>
          <w:tcPr>
            <w:tcW w:w="2652" w:type="dxa"/>
            <w:vAlign w:val="center"/>
          </w:tcPr>
          <w:p w14:paraId="6A247258">
            <w:pPr>
              <w:spacing w:line="300" w:lineRule="exact"/>
              <w:jc w:val="left"/>
              <w:rPr>
                <w:rFonts w:ascii="宋体" w:hAnsi="宋体" w:cs="宋体"/>
                <w:color w:val="000000"/>
                <w:kern w:val="0"/>
                <w:sz w:val="20"/>
                <w:szCs w:val="21"/>
              </w:rPr>
            </w:pPr>
            <w:r>
              <w:rPr>
                <w:rFonts w:hint="eastAsia" w:ascii="宋体" w:hAnsi="宋体" w:cs="宋体"/>
                <w:color w:val="000000"/>
                <w:kern w:val="0"/>
                <w:sz w:val="20"/>
                <w:szCs w:val="21"/>
              </w:rPr>
              <w:t>厨师长涉足餐饮业有三年以上大锅烹饪的经验，具备小炒的能力。需为二级或以上烹调师。</w:t>
            </w:r>
          </w:p>
        </w:tc>
        <w:tc>
          <w:tcPr>
            <w:tcW w:w="618" w:type="dxa"/>
            <w:vAlign w:val="center"/>
          </w:tcPr>
          <w:p w14:paraId="00D52D91">
            <w:pPr>
              <w:spacing w:line="300" w:lineRule="exact"/>
              <w:jc w:val="center"/>
              <w:rPr>
                <w:rFonts w:ascii="宋体" w:hAnsi="宋体" w:cs="宋体"/>
                <w:color w:val="000000"/>
                <w:kern w:val="0"/>
                <w:sz w:val="20"/>
                <w:szCs w:val="21"/>
              </w:rPr>
            </w:pPr>
            <w:r>
              <w:rPr>
                <w:rFonts w:ascii="宋体" w:hAnsi="宋体" w:cs="宋体"/>
                <w:color w:val="000000"/>
                <w:kern w:val="0"/>
                <w:sz w:val="20"/>
                <w:szCs w:val="21"/>
              </w:rPr>
              <w:t>20</w:t>
            </w:r>
          </w:p>
        </w:tc>
        <w:tc>
          <w:tcPr>
            <w:tcW w:w="2409" w:type="dxa"/>
            <w:vAlign w:val="center"/>
          </w:tcPr>
          <w:p w14:paraId="6E3FE1B8">
            <w:pPr>
              <w:spacing w:line="300" w:lineRule="exact"/>
              <w:jc w:val="center"/>
              <w:rPr>
                <w:rFonts w:ascii="宋体" w:hAnsi="宋体" w:cs="宋体"/>
                <w:color w:val="000000"/>
                <w:kern w:val="0"/>
                <w:sz w:val="20"/>
                <w:szCs w:val="21"/>
              </w:rPr>
            </w:pPr>
            <w:r>
              <w:rPr>
                <w:rFonts w:hint="eastAsia" w:ascii="宋体" w:hAnsi="宋体" w:cs="宋体"/>
                <w:color w:val="000000"/>
                <w:kern w:val="0"/>
                <w:sz w:val="20"/>
                <w:szCs w:val="21"/>
              </w:rPr>
              <w:t>满足要求得</w:t>
            </w:r>
            <w:r>
              <w:rPr>
                <w:rFonts w:ascii="宋体" w:hAnsi="宋体" w:cs="宋体"/>
                <w:color w:val="000000"/>
                <w:kern w:val="0"/>
                <w:sz w:val="20"/>
                <w:szCs w:val="21"/>
              </w:rPr>
              <w:t>20</w:t>
            </w:r>
            <w:r>
              <w:rPr>
                <w:rFonts w:hint="eastAsia" w:ascii="宋体" w:hAnsi="宋体" w:cs="宋体"/>
                <w:color w:val="000000"/>
                <w:kern w:val="0"/>
                <w:sz w:val="20"/>
                <w:szCs w:val="21"/>
              </w:rPr>
              <w:t>分</w:t>
            </w:r>
          </w:p>
        </w:tc>
      </w:tr>
      <w:tr w14:paraId="351FE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91" w:type="dxa"/>
            <w:vMerge w:val="continue"/>
            <w:textDirection w:val="tbRlV"/>
            <w:vAlign w:val="center"/>
          </w:tcPr>
          <w:p w14:paraId="07272D01">
            <w:pPr>
              <w:spacing w:line="300" w:lineRule="exact"/>
              <w:ind w:left="113" w:right="113"/>
              <w:jc w:val="center"/>
              <w:rPr>
                <w:rFonts w:ascii="宋体" w:hAnsi="宋体" w:cs="宋体"/>
                <w:color w:val="000000"/>
                <w:kern w:val="0"/>
                <w:sz w:val="20"/>
                <w:szCs w:val="21"/>
              </w:rPr>
            </w:pPr>
          </w:p>
        </w:tc>
        <w:tc>
          <w:tcPr>
            <w:tcW w:w="2049" w:type="dxa"/>
            <w:vAlign w:val="center"/>
          </w:tcPr>
          <w:p w14:paraId="4188214B">
            <w:pPr>
              <w:spacing w:line="300" w:lineRule="exact"/>
              <w:jc w:val="left"/>
              <w:rPr>
                <w:rFonts w:ascii="宋体" w:hAnsi="宋体" w:cs="宋体"/>
                <w:color w:val="000000"/>
                <w:kern w:val="0"/>
                <w:sz w:val="20"/>
                <w:szCs w:val="21"/>
              </w:rPr>
            </w:pPr>
            <w:r>
              <w:rPr>
                <w:rFonts w:hint="eastAsia" w:ascii="宋体" w:hAnsi="宋体" w:cs="宋体"/>
                <w:color w:val="000000"/>
                <w:kern w:val="0"/>
                <w:sz w:val="20"/>
                <w:szCs w:val="21"/>
              </w:rPr>
              <w:t>参选人需提供</w:t>
            </w:r>
            <w:r>
              <w:rPr>
                <w:rFonts w:ascii="宋体" w:hAnsi="宋体" w:cs="宋体"/>
                <w:color w:val="000000"/>
                <w:kern w:val="0"/>
                <w:sz w:val="20"/>
                <w:szCs w:val="21"/>
              </w:rPr>
              <w:t>3</w:t>
            </w:r>
            <w:r>
              <w:rPr>
                <w:rFonts w:hint="eastAsia" w:ascii="宋体" w:hAnsi="宋体" w:cs="宋体"/>
                <w:color w:val="000000"/>
                <w:kern w:val="0"/>
                <w:sz w:val="20"/>
                <w:szCs w:val="21"/>
              </w:rPr>
              <w:t>名日常员工花名册及配套健康证。</w:t>
            </w:r>
          </w:p>
        </w:tc>
        <w:tc>
          <w:tcPr>
            <w:tcW w:w="2652" w:type="dxa"/>
            <w:vAlign w:val="center"/>
          </w:tcPr>
          <w:p w14:paraId="25C0F543">
            <w:pPr>
              <w:spacing w:line="300" w:lineRule="exact"/>
              <w:jc w:val="center"/>
              <w:rPr>
                <w:rFonts w:ascii="宋体" w:hAnsi="宋体" w:cs="宋体"/>
                <w:color w:val="000000"/>
                <w:kern w:val="0"/>
                <w:sz w:val="20"/>
                <w:szCs w:val="21"/>
              </w:rPr>
            </w:pPr>
            <w:r>
              <w:rPr>
                <w:rFonts w:hint="eastAsia" w:ascii="宋体" w:hAnsi="宋体" w:cs="宋体"/>
                <w:color w:val="000000"/>
                <w:kern w:val="0"/>
                <w:sz w:val="20"/>
                <w:szCs w:val="21"/>
              </w:rPr>
              <w:t>不含项目经理及配套厨师</w:t>
            </w:r>
          </w:p>
        </w:tc>
        <w:tc>
          <w:tcPr>
            <w:tcW w:w="618" w:type="dxa"/>
            <w:vAlign w:val="center"/>
          </w:tcPr>
          <w:p w14:paraId="32BA0C65">
            <w:pPr>
              <w:spacing w:line="300" w:lineRule="exact"/>
              <w:jc w:val="center"/>
              <w:rPr>
                <w:rFonts w:hint="default" w:ascii="宋体" w:hAnsi="宋体" w:eastAsia="宋体" w:cs="宋体"/>
                <w:color w:val="000000"/>
                <w:kern w:val="0"/>
                <w:sz w:val="20"/>
                <w:szCs w:val="21"/>
                <w:lang w:val="en-US" w:eastAsia="zh-CN"/>
              </w:rPr>
            </w:pPr>
            <w:r>
              <w:rPr>
                <w:rFonts w:hint="eastAsia" w:ascii="宋体" w:hAnsi="宋体" w:cs="宋体"/>
                <w:color w:val="000000"/>
                <w:kern w:val="0"/>
                <w:sz w:val="20"/>
                <w:szCs w:val="21"/>
                <w:lang w:val="en-US" w:eastAsia="zh-CN"/>
              </w:rPr>
              <w:t>15</w:t>
            </w:r>
          </w:p>
        </w:tc>
        <w:tc>
          <w:tcPr>
            <w:tcW w:w="2409" w:type="dxa"/>
            <w:vAlign w:val="center"/>
          </w:tcPr>
          <w:p w14:paraId="74DFA465">
            <w:pPr>
              <w:spacing w:line="300" w:lineRule="exact"/>
              <w:jc w:val="center"/>
              <w:rPr>
                <w:rFonts w:ascii="宋体" w:hAnsi="宋体" w:cs="宋体"/>
                <w:color w:val="000000"/>
                <w:kern w:val="0"/>
                <w:sz w:val="20"/>
                <w:szCs w:val="21"/>
              </w:rPr>
            </w:pPr>
            <w:r>
              <w:rPr>
                <w:rFonts w:hint="eastAsia" w:ascii="宋体" w:hAnsi="宋体" w:cs="宋体"/>
                <w:color w:val="000000"/>
                <w:kern w:val="0"/>
                <w:sz w:val="20"/>
                <w:szCs w:val="21"/>
              </w:rPr>
              <w:t>每提供1名得</w:t>
            </w:r>
            <w:r>
              <w:rPr>
                <w:rFonts w:hint="eastAsia" w:ascii="宋体" w:hAnsi="宋体" w:cs="宋体"/>
                <w:color w:val="000000"/>
                <w:kern w:val="0"/>
                <w:sz w:val="20"/>
                <w:szCs w:val="21"/>
                <w:lang w:val="en-US" w:eastAsia="zh-CN"/>
              </w:rPr>
              <w:t>5</w:t>
            </w:r>
            <w:r>
              <w:rPr>
                <w:rFonts w:hint="eastAsia" w:ascii="宋体" w:hAnsi="宋体" w:cs="宋体"/>
                <w:color w:val="000000"/>
                <w:kern w:val="0"/>
                <w:sz w:val="20"/>
                <w:szCs w:val="21"/>
              </w:rPr>
              <w:t>分，提供3名得1</w:t>
            </w:r>
            <w:r>
              <w:rPr>
                <w:rFonts w:hint="eastAsia" w:ascii="宋体" w:hAnsi="宋体" w:cs="宋体"/>
                <w:color w:val="000000"/>
                <w:kern w:val="0"/>
                <w:sz w:val="20"/>
                <w:szCs w:val="21"/>
                <w:lang w:val="en-US" w:eastAsia="zh-CN"/>
              </w:rPr>
              <w:t>5</w:t>
            </w:r>
            <w:r>
              <w:rPr>
                <w:rFonts w:hint="eastAsia" w:ascii="宋体" w:hAnsi="宋体" w:cs="宋体"/>
                <w:color w:val="000000"/>
                <w:kern w:val="0"/>
                <w:sz w:val="20"/>
                <w:szCs w:val="21"/>
              </w:rPr>
              <w:t>分。</w:t>
            </w:r>
          </w:p>
        </w:tc>
      </w:tr>
      <w:tr w14:paraId="66832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91" w:type="dxa"/>
            <w:vMerge w:val="continue"/>
            <w:textDirection w:val="tbRlV"/>
            <w:vAlign w:val="center"/>
          </w:tcPr>
          <w:p w14:paraId="71E8121D">
            <w:pPr>
              <w:spacing w:line="300" w:lineRule="exact"/>
              <w:ind w:left="113" w:right="113"/>
              <w:jc w:val="center"/>
              <w:rPr>
                <w:rFonts w:ascii="宋体" w:hAnsi="宋体" w:cs="宋体"/>
                <w:color w:val="000000"/>
                <w:kern w:val="0"/>
                <w:sz w:val="20"/>
                <w:szCs w:val="21"/>
              </w:rPr>
            </w:pPr>
          </w:p>
        </w:tc>
        <w:tc>
          <w:tcPr>
            <w:tcW w:w="2049" w:type="dxa"/>
            <w:vAlign w:val="center"/>
          </w:tcPr>
          <w:p w14:paraId="740AFD97">
            <w:pPr>
              <w:spacing w:line="300" w:lineRule="exact"/>
              <w:jc w:val="left"/>
              <w:rPr>
                <w:rFonts w:hint="default" w:ascii="宋体" w:hAnsi="宋体" w:eastAsia="宋体" w:cs="宋体"/>
                <w:color w:val="000000"/>
                <w:kern w:val="0"/>
                <w:sz w:val="20"/>
                <w:szCs w:val="21"/>
                <w:lang w:val="en-US" w:eastAsia="zh-CN"/>
              </w:rPr>
            </w:pPr>
            <w:r>
              <w:rPr>
                <w:rFonts w:hint="eastAsia" w:ascii="宋体" w:hAnsi="宋体" w:cs="宋体"/>
                <w:color w:val="000000"/>
                <w:kern w:val="0"/>
                <w:sz w:val="20"/>
                <w:szCs w:val="21"/>
                <w:lang w:val="en-US" w:eastAsia="zh-CN"/>
              </w:rPr>
              <w:t>经营方案</w:t>
            </w:r>
          </w:p>
        </w:tc>
        <w:tc>
          <w:tcPr>
            <w:tcW w:w="2652" w:type="dxa"/>
            <w:vAlign w:val="center"/>
          </w:tcPr>
          <w:p w14:paraId="2AE170F5">
            <w:pPr>
              <w:spacing w:line="300" w:lineRule="exact"/>
              <w:jc w:val="both"/>
              <w:rPr>
                <w:rFonts w:hint="default" w:ascii="宋体" w:hAnsi="宋体" w:eastAsia="宋体" w:cs="宋体"/>
                <w:color w:val="000000"/>
                <w:kern w:val="0"/>
                <w:sz w:val="20"/>
                <w:szCs w:val="21"/>
                <w:lang w:val="en-US" w:eastAsia="zh-CN"/>
              </w:rPr>
            </w:pPr>
            <w:r>
              <w:rPr>
                <w:rFonts w:hint="eastAsia" w:ascii="宋体" w:hAnsi="宋体" w:cs="宋体"/>
                <w:color w:val="000000"/>
                <w:kern w:val="0"/>
                <w:sz w:val="20"/>
                <w:szCs w:val="21"/>
                <w:lang w:val="en-US" w:eastAsia="zh-CN"/>
              </w:rPr>
              <w:t>提供中选后的经营方案一份（如食材采购新鲜程度、是否定期研发新餐品、或者其他经营方式均可）</w:t>
            </w:r>
          </w:p>
        </w:tc>
        <w:tc>
          <w:tcPr>
            <w:tcW w:w="618" w:type="dxa"/>
            <w:vAlign w:val="center"/>
          </w:tcPr>
          <w:p w14:paraId="3B7613B8">
            <w:pPr>
              <w:spacing w:line="300" w:lineRule="exact"/>
              <w:jc w:val="center"/>
              <w:rPr>
                <w:rFonts w:hint="default" w:ascii="宋体" w:hAnsi="宋体" w:cs="宋体"/>
                <w:color w:val="000000"/>
                <w:kern w:val="0"/>
                <w:sz w:val="20"/>
                <w:szCs w:val="21"/>
                <w:lang w:val="en-US" w:eastAsia="zh-CN"/>
              </w:rPr>
            </w:pPr>
            <w:r>
              <w:rPr>
                <w:rFonts w:hint="eastAsia" w:ascii="宋体" w:hAnsi="宋体" w:cs="宋体"/>
                <w:color w:val="000000"/>
                <w:kern w:val="0"/>
                <w:sz w:val="20"/>
                <w:szCs w:val="21"/>
                <w:lang w:val="en-US" w:eastAsia="zh-CN"/>
              </w:rPr>
              <w:t>26</w:t>
            </w:r>
          </w:p>
        </w:tc>
        <w:tc>
          <w:tcPr>
            <w:tcW w:w="2409" w:type="dxa"/>
            <w:vAlign w:val="center"/>
          </w:tcPr>
          <w:p w14:paraId="736D62F8">
            <w:pPr>
              <w:spacing w:line="300" w:lineRule="exact"/>
              <w:jc w:val="center"/>
              <w:rPr>
                <w:rFonts w:hint="default" w:ascii="宋体" w:hAnsi="宋体" w:eastAsia="宋体" w:cs="宋体"/>
                <w:color w:val="000000"/>
                <w:kern w:val="0"/>
                <w:sz w:val="20"/>
                <w:szCs w:val="21"/>
                <w:lang w:val="en-US" w:eastAsia="zh-CN"/>
              </w:rPr>
            </w:pPr>
            <w:r>
              <w:rPr>
                <w:rFonts w:hint="eastAsia" w:ascii="宋体" w:hAnsi="宋体" w:cs="宋体"/>
                <w:color w:val="000000"/>
                <w:kern w:val="0"/>
                <w:sz w:val="20"/>
                <w:szCs w:val="21"/>
                <w:lang w:val="en-US" w:eastAsia="zh-CN"/>
              </w:rPr>
              <w:t>横向对比，酌情评分</w:t>
            </w:r>
          </w:p>
        </w:tc>
      </w:tr>
      <w:tr w14:paraId="28382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91" w:type="dxa"/>
            <w:vAlign w:val="center"/>
          </w:tcPr>
          <w:p w14:paraId="4078F5DB">
            <w:pPr>
              <w:spacing w:line="300" w:lineRule="exact"/>
              <w:jc w:val="center"/>
              <w:rPr>
                <w:rFonts w:ascii="宋体" w:hAnsi="宋体" w:cs="宋体"/>
                <w:color w:val="000000"/>
                <w:kern w:val="0"/>
                <w:sz w:val="20"/>
                <w:szCs w:val="21"/>
              </w:rPr>
            </w:pPr>
            <w:r>
              <w:rPr>
                <w:rFonts w:hint="eastAsia" w:ascii="宋体" w:hAnsi="宋体" w:cs="宋体"/>
                <w:color w:val="000000"/>
                <w:kern w:val="0"/>
                <w:sz w:val="20"/>
                <w:szCs w:val="21"/>
              </w:rPr>
              <w:t>商务部分（</w:t>
            </w:r>
            <w:r>
              <w:rPr>
                <w:rFonts w:hint="eastAsia" w:ascii="宋体" w:hAnsi="宋体" w:cs="宋体"/>
                <w:color w:val="000000"/>
                <w:kern w:val="0"/>
                <w:sz w:val="20"/>
                <w:szCs w:val="21"/>
                <w:lang w:val="en-US" w:eastAsia="zh-CN"/>
              </w:rPr>
              <w:t>24</w:t>
            </w:r>
            <w:r>
              <w:rPr>
                <w:rFonts w:hint="eastAsia" w:ascii="宋体" w:hAnsi="宋体" w:cs="宋体"/>
                <w:color w:val="000000"/>
                <w:kern w:val="0"/>
                <w:sz w:val="20"/>
                <w:szCs w:val="21"/>
              </w:rPr>
              <w:t>分）</w:t>
            </w:r>
          </w:p>
        </w:tc>
        <w:tc>
          <w:tcPr>
            <w:tcW w:w="2049" w:type="dxa"/>
            <w:vAlign w:val="center"/>
          </w:tcPr>
          <w:p w14:paraId="1C6878A4">
            <w:pPr>
              <w:spacing w:line="300" w:lineRule="exact"/>
              <w:jc w:val="left"/>
              <w:rPr>
                <w:rFonts w:ascii="宋体" w:hAnsi="宋体" w:cs="宋体"/>
                <w:color w:val="000000"/>
                <w:kern w:val="0"/>
                <w:sz w:val="20"/>
                <w:szCs w:val="21"/>
              </w:rPr>
            </w:pPr>
            <w:r>
              <w:rPr>
                <w:rFonts w:hint="eastAsia" w:ascii="宋体" w:hAnsi="宋体" w:cs="宋体"/>
                <w:color w:val="000000"/>
                <w:kern w:val="0"/>
                <w:sz w:val="20"/>
                <w:szCs w:val="21"/>
              </w:rPr>
              <w:t>参选人需提供具备经营</w:t>
            </w:r>
            <w:r>
              <w:rPr>
                <w:rFonts w:ascii="宋体" w:hAnsi="宋体" w:cs="宋体"/>
                <w:color w:val="000000"/>
                <w:kern w:val="0"/>
                <w:sz w:val="20"/>
                <w:szCs w:val="21"/>
              </w:rPr>
              <w:t>100</w:t>
            </w:r>
            <w:r>
              <w:rPr>
                <w:rFonts w:hint="eastAsia" w:ascii="宋体" w:hAnsi="宋体" w:cs="宋体"/>
                <w:color w:val="000000"/>
                <w:kern w:val="0"/>
                <w:sz w:val="20"/>
                <w:szCs w:val="21"/>
              </w:rPr>
              <w:t>人及以上承包业绩。</w:t>
            </w:r>
          </w:p>
        </w:tc>
        <w:tc>
          <w:tcPr>
            <w:tcW w:w="2652" w:type="dxa"/>
            <w:vAlign w:val="center"/>
          </w:tcPr>
          <w:p w14:paraId="230303BA">
            <w:pPr>
              <w:spacing w:line="300" w:lineRule="exact"/>
              <w:jc w:val="center"/>
              <w:rPr>
                <w:rFonts w:ascii="宋体" w:hAnsi="宋体" w:cs="宋体"/>
                <w:color w:val="000000"/>
                <w:kern w:val="0"/>
                <w:sz w:val="20"/>
                <w:szCs w:val="21"/>
              </w:rPr>
            </w:pPr>
            <w:r>
              <w:rPr>
                <w:rFonts w:hint="eastAsia" w:ascii="宋体" w:hAnsi="宋体" w:cs="宋体"/>
                <w:color w:val="000000"/>
                <w:kern w:val="0"/>
                <w:sz w:val="20"/>
                <w:szCs w:val="21"/>
              </w:rPr>
              <w:t>提供相关合同材料及承包食堂的简单说明</w:t>
            </w:r>
            <w:r>
              <w:rPr>
                <w:rFonts w:hint="eastAsia" w:ascii="宋体" w:hAnsi="宋体" w:cs="宋体"/>
                <w:color w:val="000000"/>
                <w:kern w:val="0"/>
                <w:sz w:val="20"/>
                <w:szCs w:val="21"/>
                <w:lang w:eastAsia="zh-CN"/>
              </w:rPr>
              <w:t>（</w:t>
            </w:r>
            <w:r>
              <w:rPr>
                <w:rFonts w:hint="eastAsia" w:ascii="宋体" w:hAnsi="宋体" w:cs="宋体"/>
                <w:color w:val="000000"/>
                <w:kern w:val="0"/>
                <w:sz w:val="20"/>
                <w:szCs w:val="21"/>
                <w:lang w:val="en-US" w:eastAsia="zh-CN"/>
              </w:rPr>
              <w:t>涵盖人数、模式</w:t>
            </w:r>
            <w:r>
              <w:rPr>
                <w:rFonts w:hint="eastAsia" w:ascii="宋体" w:hAnsi="宋体" w:cs="宋体"/>
                <w:color w:val="000000"/>
                <w:kern w:val="0"/>
                <w:sz w:val="20"/>
                <w:szCs w:val="21"/>
                <w:lang w:eastAsia="zh-CN"/>
              </w:rPr>
              <w:t>）</w:t>
            </w:r>
            <w:r>
              <w:rPr>
                <w:rFonts w:hint="eastAsia" w:ascii="宋体" w:hAnsi="宋体" w:cs="宋体"/>
                <w:color w:val="000000"/>
                <w:kern w:val="0"/>
                <w:sz w:val="20"/>
                <w:szCs w:val="21"/>
              </w:rPr>
              <w:t>。</w:t>
            </w:r>
          </w:p>
        </w:tc>
        <w:tc>
          <w:tcPr>
            <w:tcW w:w="618" w:type="dxa"/>
            <w:vAlign w:val="center"/>
          </w:tcPr>
          <w:p w14:paraId="2141841E">
            <w:pPr>
              <w:spacing w:line="300" w:lineRule="exact"/>
              <w:jc w:val="center"/>
              <w:rPr>
                <w:rFonts w:hint="default" w:ascii="宋体" w:hAnsi="宋体" w:eastAsia="宋体" w:cs="宋体"/>
                <w:color w:val="000000"/>
                <w:kern w:val="0"/>
                <w:sz w:val="20"/>
                <w:szCs w:val="21"/>
                <w:lang w:val="en-US" w:eastAsia="zh-CN"/>
              </w:rPr>
            </w:pPr>
            <w:r>
              <w:rPr>
                <w:rFonts w:hint="eastAsia" w:ascii="宋体" w:hAnsi="宋体" w:cs="宋体"/>
                <w:color w:val="000000"/>
                <w:kern w:val="0"/>
                <w:sz w:val="20"/>
                <w:szCs w:val="21"/>
                <w:lang w:val="en-US" w:eastAsia="zh-CN"/>
              </w:rPr>
              <w:t>24</w:t>
            </w:r>
          </w:p>
        </w:tc>
        <w:tc>
          <w:tcPr>
            <w:tcW w:w="2409" w:type="dxa"/>
            <w:vAlign w:val="center"/>
          </w:tcPr>
          <w:p w14:paraId="0BF8DE9F">
            <w:pPr>
              <w:spacing w:line="300" w:lineRule="exact"/>
              <w:jc w:val="center"/>
              <w:rPr>
                <w:rFonts w:ascii="宋体" w:hAnsi="宋体" w:cs="宋体"/>
                <w:color w:val="000000"/>
                <w:kern w:val="0"/>
                <w:sz w:val="20"/>
                <w:szCs w:val="21"/>
              </w:rPr>
            </w:pPr>
            <w:r>
              <w:rPr>
                <w:rFonts w:hint="eastAsia" w:ascii="宋体" w:hAnsi="宋体" w:cs="宋体"/>
                <w:color w:val="000000"/>
                <w:kern w:val="0"/>
                <w:sz w:val="20"/>
                <w:szCs w:val="21"/>
              </w:rPr>
              <w:t>每提供1项得</w:t>
            </w:r>
            <w:r>
              <w:rPr>
                <w:rFonts w:hint="eastAsia" w:ascii="宋体" w:hAnsi="宋体" w:cs="宋体"/>
                <w:color w:val="000000"/>
                <w:kern w:val="0"/>
                <w:sz w:val="20"/>
                <w:szCs w:val="21"/>
                <w:lang w:val="en-US" w:eastAsia="zh-CN"/>
              </w:rPr>
              <w:t>6</w:t>
            </w:r>
            <w:r>
              <w:rPr>
                <w:rFonts w:hint="eastAsia" w:ascii="宋体" w:hAnsi="宋体" w:cs="宋体"/>
                <w:color w:val="000000"/>
                <w:kern w:val="0"/>
                <w:sz w:val="20"/>
                <w:szCs w:val="21"/>
              </w:rPr>
              <w:t>分，提供</w:t>
            </w:r>
            <w:r>
              <w:rPr>
                <w:rFonts w:hint="eastAsia" w:ascii="宋体" w:hAnsi="宋体" w:cs="宋体"/>
                <w:color w:val="000000"/>
                <w:kern w:val="0"/>
                <w:sz w:val="20"/>
                <w:szCs w:val="21"/>
                <w:lang w:val="en-US" w:eastAsia="zh-CN"/>
              </w:rPr>
              <w:t>4</w:t>
            </w:r>
            <w:r>
              <w:rPr>
                <w:rFonts w:hint="eastAsia" w:ascii="宋体" w:hAnsi="宋体" w:cs="宋体"/>
                <w:color w:val="000000"/>
                <w:kern w:val="0"/>
                <w:sz w:val="20"/>
                <w:szCs w:val="21"/>
              </w:rPr>
              <w:t>项者得</w:t>
            </w:r>
            <w:r>
              <w:rPr>
                <w:rFonts w:hint="eastAsia" w:ascii="宋体" w:hAnsi="宋体" w:cs="宋体"/>
                <w:color w:val="000000"/>
                <w:kern w:val="0"/>
                <w:sz w:val="20"/>
                <w:szCs w:val="21"/>
                <w:lang w:val="en-US" w:eastAsia="zh-CN"/>
              </w:rPr>
              <w:t>24</w:t>
            </w:r>
            <w:r>
              <w:rPr>
                <w:rFonts w:hint="eastAsia" w:ascii="宋体" w:hAnsi="宋体" w:cs="宋体"/>
                <w:color w:val="000000"/>
                <w:kern w:val="0"/>
                <w:sz w:val="20"/>
                <w:szCs w:val="21"/>
              </w:rPr>
              <w:t>分</w:t>
            </w:r>
          </w:p>
        </w:tc>
      </w:tr>
    </w:tbl>
    <w:p w14:paraId="3D531F8A">
      <w:pPr>
        <w:rPr>
          <w:rFonts w:ascii="宋体" w:hAnsi="宋体" w:cstheme="minorEastAsia"/>
        </w:rPr>
      </w:pPr>
    </w:p>
    <w:p w14:paraId="1AC17D17">
      <w:pPr>
        <w:pStyle w:val="2"/>
        <w:snapToGrid w:val="0"/>
        <w:spacing w:line="500" w:lineRule="exact"/>
        <w:ind w:firstLine="542" w:firstLineChars="225"/>
        <w:rPr>
          <w:rFonts w:hint="eastAsia" w:ascii="宋体" w:hAnsi="宋体" w:cstheme="minorEastAsia"/>
          <w:b/>
          <w:sz w:val="24"/>
          <w:szCs w:val="24"/>
        </w:rPr>
      </w:pPr>
      <w:r>
        <w:rPr>
          <w:rFonts w:hint="eastAsia" w:ascii="宋体" w:hAnsi="宋体" w:cstheme="minorEastAsia"/>
          <w:b/>
          <w:sz w:val="24"/>
          <w:szCs w:val="24"/>
          <w:lang w:val="en-US" w:eastAsia="zh-CN"/>
        </w:rPr>
        <w:t>以上</w:t>
      </w:r>
      <w:r>
        <w:rPr>
          <w:rFonts w:hint="eastAsia" w:ascii="宋体" w:hAnsi="宋体" w:cstheme="minorEastAsia"/>
          <w:b/>
          <w:sz w:val="24"/>
          <w:szCs w:val="24"/>
        </w:rPr>
        <w:t>得分为各个评委的算术平均值，并四舍五入取小数点后2位数。</w:t>
      </w:r>
    </w:p>
    <w:p w14:paraId="48052F97">
      <w:pPr>
        <w:spacing w:line="500" w:lineRule="exact"/>
        <w:ind w:firstLine="602" w:firstLineChars="250"/>
        <w:rPr>
          <w:rFonts w:ascii="宋体" w:hAnsi="宋体" w:cstheme="minorEastAsia"/>
          <w:color w:val="000000"/>
          <w:sz w:val="24"/>
          <w:szCs w:val="24"/>
        </w:rPr>
      </w:pPr>
      <w:r>
        <w:rPr>
          <w:rFonts w:hint="eastAsia" w:ascii="宋体" w:hAnsi="宋体" w:cstheme="minorEastAsia"/>
          <w:b/>
          <w:sz w:val="24"/>
          <w:szCs w:val="24"/>
        </w:rPr>
        <w:t>特别提示：</w:t>
      </w:r>
      <w:r>
        <w:rPr>
          <w:rFonts w:hint="eastAsia" w:ascii="宋体" w:hAnsi="宋体" w:cstheme="minorEastAsia"/>
          <w:color w:val="000000"/>
          <w:sz w:val="24"/>
          <w:szCs w:val="24"/>
        </w:rPr>
        <w:t>上述评分表所涉及到的如证书、机构设置证明、业绩等一切需要参选人提供的相关证明材料复印件</w:t>
      </w:r>
      <w:r>
        <w:rPr>
          <w:rFonts w:hint="eastAsia" w:ascii="宋体" w:hAnsi="宋体" w:cstheme="minorEastAsia"/>
          <w:b/>
          <w:color w:val="000000"/>
          <w:sz w:val="24"/>
          <w:szCs w:val="24"/>
          <w:u w:val="double"/>
        </w:rPr>
        <w:t>均应是清晰的，且均应加盖参选人单位公章，否则将视为无效材料</w:t>
      </w:r>
      <w:r>
        <w:rPr>
          <w:rFonts w:hint="eastAsia" w:ascii="宋体" w:hAnsi="宋体" w:cstheme="minorEastAsia"/>
          <w:color w:val="000000"/>
          <w:sz w:val="24"/>
          <w:szCs w:val="24"/>
        </w:rPr>
        <w:t>。未按上述要求提供相关证明材料的，评委可视为没有或不满足，评委将作出不利于参选人的评议和评分。评审过程中无论是否有对原件进行核查，参选人都必须对其提供各种资料、复印件以及说明的真实性负责。比选人将保留在评审过程中或签订合同前随时核查其原件的权利，参选人应无条件配合比选人的核查工作，不得托词拒绝核查或隐瞒真实情况.</w:t>
      </w:r>
    </w:p>
    <w:p w14:paraId="4272FAD7">
      <w:pPr>
        <w:autoSpaceDE w:val="0"/>
        <w:autoSpaceDN w:val="0"/>
        <w:spacing w:line="400" w:lineRule="exact"/>
        <w:ind w:left="359" w:leftChars="171" w:firstLine="240" w:firstLineChars="100"/>
        <w:rPr>
          <w:rFonts w:hint="eastAsia" w:ascii="宋体" w:hAnsi="宋体"/>
          <w:snapToGrid w:val="0"/>
          <w:kern w:val="0"/>
          <w:sz w:val="24"/>
          <w:szCs w:val="24"/>
        </w:rPr>
      </w:pPr>
      <w:r>
        <w:rPr>
          <w:rFonts w:ascii="宋体" w:hAnsi="宋体"/>
          <w:snapToGrid w:val="0"/>
          <w:kern w:val="0"/>
          <w:sz w:val="24"/>
          <w:szCs w:val="24"/>
        </w:rPr>
        <w:t>2.</w:t>
      </w:r>
      <w:r>
        <w:rPr>
          <w:rFonts w:hint="eastAsia" w:ascii="宋体" w:hAnsi="宋体"/>
          <w:snapToGrid w:val="0"/>
          <w:kern w:val="0"/>
          <w:sz w:val="24"/>
          <w:szCs w:val="24"/>
        </w:rPr>
        <w:t>报价部分评审</w:t>
      </w:r>
    </w:p>
    <w:p w14:paraId="66A48FC3">
      <w:pPr>
        <w:spacing w:line="400" w:lineRule="exact"/>
        <w:ind w:firstLine="480" w:firstLineChars="200"/>
        <w:rPr>
          <w:rFonts w:ascii="宋体" w:hAnsi="宋体" w:cs="Arial Unicode MS"/>
          <w:sz w:val="24"/>
          <w:szCs w:val="24"/>
        </w:rPr>
      </w:pPr>
      <w:r>
        <w:rPr>
          <w:rFonts w:hint="eastAsia" w:ascii="宋体" w:hAnsi="宋体" w:cs="Arial Unicode MS"/>
          <w:sz w:val="24"/>
          <w:szCs w:val="24"/>
        </w:rPr>
        <w:t>评分原则：</w:t>
      </w:r>
    </w:p>
    <w:p w14:paraId="71F11D5A">
      <w:pPr>
        <w:spacing w:line="400" w:lineRule="exact"/>
        <w:ind w:firstLine="480" w:firstLineChars="200"/>
        <w:rPr>
          <w:rFonts w:ascii="宋体" w:hAnsi="宋体" w:cs="Arial Unicode MS"/>
          <w:b/>
          <w:bCs/>
          <w:sz w:val="24"/>
          <w:szCs w:val="24"/>
        </w:rPr>
      </w:pPr>
      <w:r>
        <w:rPr>
          <w:rFonts w:ascii="宋体" w:hAnsi="宋体" w:cs="Arial Unicode MS"/>
          <w:sz w:val="24"/>
          <w:szCs w:val="24"/>
        </w:rPr>
        <w:t>1.</w:t>
      </w:r>
      <w:r>
        <w:rPr>
          <w:rFonts w:hint="eastAsia" w:ascii="宋体" w:hAnsi="宋体" w:cs="Arial Unicode MS"/>
          <w:sz w:val="24"/>
          <w:szCs w:val="24"/>
        </w:rPr>
        <w:t>基准价为新厝福永兴超市销售价，参选人报价为</w:t>
      </w:r>
      <w:r>
        <w:rPr>
          <w:rFonts w:hint="eastAsia" w:ascii="宋体" w:hAnsi="宋体" w:cs="Arial Unicode MS"/>
          <w:b/>
          <w:bCs/>
          <w:sz w:val="24"/>
          <w:szCs w:val="24"/>
        </w:rPr>
        <w:t>浮动率</w:t>
      </w:r>
      <w:r>
        <w:rPr>
          <w:rFonts w:hint="eastAsia" w:ascii="宋体" w:hAnsi="宋体" w:cs="Arial Unicode MS"/>
          <w:sz w:val="24"/>
          <w:szCs w:val="24"/>
        </w:rPr>
        <w:t>。报价得分满分1</w:t>
      </w:r>
      <w:r>
        <w:rPr>
          <w:rFonts w:ascii="宋体" w:hAnsi="宋体" w:cs="Arial Unicode MS"/>
          <w:sz w:val="24"/>
          <w:szCs w:val="24"/>
        </w:rPr>
        <w:t>00</w:t>
      </w:r>
      <w:r>
        <w:rPr>
          <w:rFonts w:hint="eastAsia" w:ascii="宋体" w:hAnsi="宋体" w:cs="Arial Unicode MS"/>
          <w:sz w:val="24"/>
          <w:szCs w:val="24"/>
        </w:rPr>
        <w:t>分。</w:t>
      </w:r>
    </w:p>
    <w:p w14:paraId="5B194BE0">
      <w:pPr>
        <w:spacing w:line="400" w:lineRule="exact"/>
        <w:ind w:firstLine="480" w:firstLineChars="200"/>
        <w:rPr>
          <w:rFonts w:ascii="宋体" w:hAnsi="宋体" w:cs="Arial Unicode MS"/>
          <w:sz w:val="24"/>
          <w:szCs w:val="24"/>
        </w:rPr>
      </w:pPr>
      <w:r>
        <w:rPr>
          <w:rFonts w:hint="eastAsia" w:ascii="宋体" w:hAnsi="宋体" w:cs="Arial Unicode MS"/>
          <w:sz w:val="24"/>
          <w:szCs w:val="24"/>
        </w:rPr>
        <w:t>1</w:t>
      </w:r>
      <w:r>
        <w:rPr>
          <w:rFonts w:ascii="宋体" w:hAnsi="宋体" w:cs="Arial Unicode MS"/>
          <w:sz w:val="24"/>
          <w:szCs w:val="24"/>
        </w:rPr>
        <w:t>.1</w:t>
      </w:r>
      <w:r>
        <w:rPr>
          <w:rFonts w:hint="eastAsia" w:ascii="宋体" w:hAnsi="宋体" w:cs="Arial Unicode MS"/>
          <w:sz w:val="24"/>
          <w:szCs w:val="24"/>
        </w:rPr>
        <w:t>参选人的报价等于基准价，得分为满分。</w:t>
      </w:r>
    </w:p>
    <w:p w14:paraId="1E64FA0A">
      <w:pPr>
        <w:spacing w:line="400" w:lineRule="exact"/>
        <w:ind w:firstLine="480" w:firstLineChars="200"/>
        <w:rPr>
          <w:rFonts w:ascii="宋体" w:hAnsi="宋体" w:cs="Arial Unicode MS"/>
          <w:sz w:val="24"/>
          <w:szCs w:val="24"/>
        </w:rPr>
      </w:pPr>
      <w:r>
        <w:rPr>
          <w:rFonts w:hint="eastAsia" w:ascii="宋体" w:hAnsi="宋体" w:cs="Arial Unicode MS"/>
          <w:sz w:val="24"/>
          <w:szCs w:val="24"/>
        </w:rPr>
        <w:t>1</w:t>
      </w:r>
      <w:r>
        <w:rPr>
          <w:rFonts w:ascii="宋体" w:hAnsi="宋体" w:cs="Arial Unicode MS"/>
          <w:sz w:val="24"/>
          <w:szCs w:val="24"/>
        </w:rPr>
        <w:t>.2</w:t>
      </w:r>
      <w:r>
        <w:rPr>
          <w:rFonts w:hint="eastAsia" w:ascii="宋体" w:hAnsi="宋体" w:cs="Arial Unicode MS"/>
          <w:sz w:val="24"/>
          <w:szCs w:val="24"/>
        </w:rPr>
        <w:t>参选人的报价大于基准价，评选价每高于基准价1%，扣</w:t>
      </w:r>
      <w:r>
        <w:rPr>
          <w:rFonts w:ascii="宋体" w:hAnsi="宋体" w:cs="Arial Unicode MS"/>
          <w:sz w:val="24"/>
          <w:szCs w:val="24"/>
        </w:rPr>
        <w:t>10</w:t>
      </w:r>
      <w:r>
        <w:rPr>
          <w:rFonts w:hint="eastAsia" w:ascii="宋体" w:hAnsi="宋体" w:cs="Arial Unicode MS"/>
          <w:sz w:val="24"/>
          <w:szCs w:val="24"/>
        </w:rPr>
        <w:t>分。</w:t>
      </w:r>
    </w:p>
    <w:p w14:paraId="09C0BE82">
      <w:pPr>
        <w:spacing w:line="400" w:lineRule="exact"/>
        <w:ind w:firstLine="480" w:firstLineChars="200"/>
        <w:rPr>
          <w:rFonts w:hint="eastAsia" w:ascii="宋体" w:hAnsi="宋体" w:cs="Arial Unicode MS"/>
          <w:sz w:val="24"/>
          <w:szCs w:val="24"/>
        </w:rPr>
      </w:pPr>
      <w:r>
        <w:rPr>
          <w:rFonts w:hint="eastAsia" w:ascii="宋体" w:hAnsi="宋体" w:cs="Arial Unicode MS"/>
          <w:sz w:val="24"/>
          <w:szCs w:val="24"/>
        </w:rPr>
        <w:t>1</w:t>
      </w:r>
      <w:r>
        <w:rPr>
          <w:rFonts w:ascii="宋体" w:hAnsi="宋体" w:cs="Arial Unicode MS"/>
          <w:sz w:val="24"/>
          <w:szCs w:val="24"/>
        </w:rPr>
        <w:t>.3</w:t>
      </w:r>
      <w:r>
        <w:rPr>
          <w:rFonts w:hint="eastAsia" w:ascii="宋体" w:hAnsi="宋体" w:cs="Arial Unicode MS"/>
          <w:sz w:val="24"/>
          <w:szCs w:val="24"/>
        </w:rPr>
        <w:t>参选人的报价小于基准价，评选价每低于基准价1%，加10分。</w:t>
      </w:r>
    </w:p>
    <w:p w14:paraId="34B9EE8F">
      <w:pPr>
        <w:pStyle w:val="2"/>
        <w:rPr>
          <w:rFonts w:hint="eastAsia"/>
        </w:rPr>
      </w:pPr>
    </w:p>
    <w:p w14:paraId="75C216AD">
      <w:pPr>
        <w:pStyle w:val="2"/>
      </w:pPr>
    </w:p>
    <w:p w14:paraId="38803E6B">
      <w:pPr>
        <w:autoSpaceDE w:val="0"/>
        <w:autoSpaceDN w:val="0"/>
        <w:spacing w:line="360" w:lineRule="auto"/>
        <w:rPr>
          <w:rFonts w:ascii="宋体" w:hAnsi="宋体"/>
          <w:b/>
          <w:snapToGrid w:val="0"/>
          <w:kern w:val="0"/>
          <w:sz w:val="28"/>
          <w:szCs w:val="28"/>
        </w:rPr>
      </w:pPr>
      <w:r>
        <w:rPr>
          <w:rFonts w:hint="eastAsia" w:ascii="宋体" w:hAnsi="宋体"/>
          <w:b/>
          <w:snapToGrid w:val="0"/>
          <w:kern w:val="0"/>
          <w:sz w:val="28"/>
          <w:szCs w:val="28"/>
        </w:rPr>
        <w:t>四、以下情况作废标处理：</w:t>
      </w:r>
    </w:p>
    <w:p w14:paraId="21E97FEC">
      <w:pPr>
        <w:autoSpaceDE w:val="0"/>
        <w:autoSpaceDN w:val="0"/>
        <w:spacing w:line="360" w:lineRule="auto"/>
        <w:ind w:firstLine="600" w:firstLineChars="250"/>
        <w:rPr>
          <w:rFonts w:ascii="宋体" w:hAnsi="宋体"/>
          <w:snapToGrid w:val="0"/>
          <w:kern w:val="0"/>
          <w:sz w:val="24"/>
        </w:rPr>
      </w:pPr>
      <w:r>
        <w:rPr>
          <w:rFonts w:hint="eastAsia" w:ascii="宋体" w:hAnsi="宋体"/>
          <w:snapToGrid w:val="0"/>
          <w:kern w:val="0"/>
          <w:sz w:val="24"/>
        </w:rPr>
        <w:t>1.对比选文件提出的实质性要求和条件，参选文件未能在实质上响应的。</w:t>
      </w:r>
    </w:p>
    <w:p w14:paraId="6BA8FBAE">
      <w:pPr>
        <w:autoSpaceDE w:val="0"/>
        <w:autoSpaceDN w:val="0"/>
        <w:spacing w:line="360" w:lineRule="auto"/>
        <w:ind w:left="359" w:leftChars="171" w:firstLine="240" w:firstLineChars="100"/>
        <w:rPr>
          <w:rFonts w:ascii="宋体" w:hAnsi="宋体"/>
          <w:snapToGrid w:val="0"/>
          <w:kern w:val="0"/>
          <w:sz w:val="24"/>
        </w:rPr>
      </w:pPr>
      <w:r>
        <w:rPr>
          <w:rFonts w:hint="eastAsia" w:ascii="宋体" w:hAnsi="宋体"/>
          <w:snapToGrid w:val="0"/>
          <w:kern w:val="0"/>
          <w:sz w:val="24"/>
        </w:rPr>
        <w:t>2.参选文件存在重大偏差的(如参选报价超过最高限价)。</w:t>
      </w:r>
    </w:p>
    <w:p w14:paraId="7A8FB6B6">
      <w:pPr>
        <w:autoSpaceDE w:val="0"/>
        <w:autoSpaceDN w:val="0"/>
        <w:spacing w:line="360" w:lineRule="auto"/>
        <w:ind w:left="359" w:leftChars="171" w:firstLine="240" w:firstLineChars="100"/>
        <w:rPr>
          <w:rFonts w:ascii="宋体" w:hAnsi="宋体"/>
          <w:snapToGrid w:val="0"/>
          <w:kern w:val="0"/>
          <w:sz w:val="24"/>
        </w:rPr>
      </w:pPr>
      <w:r>
        <w:rPr>
          <w:rFonts w:hint="eastAsia" w:ascii="宋体" w:hAnsi="宋体"/>
          <w:snapToGrid w:val="0"/>
          <w:kern w:val="0"/>
          <w:sz w:val="24"/>
        </w:rPr>
        <w:t>3.合同付款方式不符合比选文件规定的。</w:t>
      </w:r>
    </w:p>
    <w:p w14:paraId="08F408D8">
      <w:pPr>
        <w:autoSpaceDE w:val="0"/>
        <w:autoSpaceDN w:val="0"/>
        <w:spacing w:line="360" w:lineRule="auto"/>
        <w:ind w:left="359" w:leftChars="171" w:firstLine="240" w:firstLineChars="100"/>
        <w:rPr>
          <w:rFonts w:ascii="宋体" w:hAnsi="宋体"/>
          <w:snapToGrid w:val="0"/>
          <w:kern w:val="0"/>
          <w:sz w:val="24"/>
        </w:rPr>
      </w:pPr>
      <w:r>
        <w:rPr>
          <w:rFonts w:hint="eastAsia" w:ascii="宋体" w:hAnsi="宋体"/>
          <w:snapToGrid w:val="0"/>
          <w:kern w:val="0"/>
          <w:sz w:val="24"/>
        </w:rPr>
        <w:t>4.未按规定格式要求编制参选文件的。</w:t>
      </w:r>
    </w:p>
    <w:p w14:paraId="103029D9">
      <w:pPr>
        <w:autoSpaceDE w:val="0"/>
        <w:autoSpaceDN w:val="0"/>
        <w:spacing w:line="360" w:lineRule="auto"/>
        <w:ind w:left="359" w:leftChars="171" w:firstLine="240" w:firstLineChars="100"/>
        <w:rPr>
          <w:rFonts w:ascii="宋体" w:hAnsi="宋体"/>
          <w:snapToGrid w:val="0"/>
          <w:kern w:val="0"/>
          <w:sz w:val="24"/>
        </w:rPr>
      </w:pPr>
      <w:r>
        <w:rPr>
          <w:rFonts w:hint="eastAsia" w:ascii="宋体" w:hAnsi="宋体"/>
          <w:snapToGrid w:val="0"/>
          <w:kern w:val="0"/>
          <w:sz w:val="24"/>
        </w:rPr>
        <w:t>5.违反规定影响开选评选工作或采取其他方式对比选人施加影响的。</w:t>
      </w:r>
    </w:p>
    <w:p w14:paraId="55B465DE">
      <w:pPr>
        <w:autoSpaceDE w:val="0"/>
        <w:autoSpaceDN w:val="0"/>
        <w:spacing w:line="360" w:lineRule="auto"/>
        <w:ind w:left="359" w:leftChars="171" w:firstLine="240" w:firstLineChars="100"/>
        <w:rPr>
          <w:rFonts w:ascii="宋体" w:hAnsi="宋体"/>
          <w:snapToGrid w:val="0"/>
          <w:kern w:val="0"/>
          <w:sz w:val="24"/>
        </w:rPr>
      </w:pPr>
      <w:r>
        <w:rPr>
          <w:rFonts w:hint="eastAsia" w:ascii="宋体" w:hAnsi="宋体"/>
          <w:snapToGrid w:val="0"/>
          <w:kern w:val="0"/>
          <w:sz w:val="24"/>
        </w:rPr>
        <w:t>6.参选人串标、相互勾结故意压低标价以排挤竞争对手的公平竞争的，其参选无效。</w:t>
      </w:r>
    </w:p>
    <w:p w14:paraId="4D264944">
      <w:pPr>
        <w:autoSpaceDE w:val="0"/>
        <w:autoSpaceDN w:val="0"/>
        <w:spacing w:line="360" w:lineRule="auto"/>
        <w:ind w:left="359" w:leftChars="171" w:firstLine="240" w:firstLineChars="100"/>
        <w:rPr>
          <w:rFonts w:ascii="宋体" w:hAnsi="宋体"/>
          <w:snapToGrid w:val="0"/>
          <w:kern w:val="0"/>
          <w:sz w:val="24"/>
        </w:rPr>
      </w:pPr>
      <w:r>
        <w:rPr>
          <w:rFonts w:hint="eastAsia" w:ascii="宋体" w:hAnsi="宋体"/>
          <w:snapToGrid w:val="0"/>
          <w:kern w:val="0"/>
          <w:sz w:val="24"/>
        </w:rPr>
        <w:t>7.参选人有挂靠行为，其参选无效。</w:t>
      </w:r>
    </w:p>
    <w:p w14:paraId="3D4624DA">
      <w:pPr>
        <w:autoSpaceDE w:val="0"/>
        <w:autoSpaceDN w:val="0"/>
        <w:spacing w:line="324" w:lineRule="auto"/>
        <w:rPr>
          <w:rFonts w:ascii="宋体" w:hAnsi="宋体"/>
          <w:b/>
          <w:sz w:val="28"/>
          <w:szCs w:val="28"/>
        </w:rPr>
      </w:pPr>
      <w:r>
        <w:rPr>
          <w:rFonts w:hint="eastAsia" w:ascii="宋体" w:hAnsi="宋体"/>
          <w:b/>
          <w:sz w:val="28"/>
          <w:szCs w:val="28"/>
        </w:rPr>
        <w:t>五、评选</w:t>
      </w:r>
    </w:p>
    <w:p w14:paraId="530D5F4E">
      <w:pPr>
        <w:spacing w:line="324" w:lineRule="auto"/>
        <w:ind w:firstLine="480" w:firstLineChars="200"/>
        <w:rPr>
          <w:rFonts w:ascii="宋体" w:hAnsi="宋体"/>
          <w:sz w:val="24"/>
          <w:szCs w:val="28"/>
        </w:rPr>
      </w:pPr>
      <w:r>
        <w:rPr>
          <w:rFonts w:hint="eastAsia" w:ascii="宋体" w:hAnsi="宋体"/>
          <w:sz w:val="24"/>
          <w:szCs w:val="28"/>
        </w:rPr>
        <w:t>1.比选人将在参选文件截止日期后另行择日组织比选会，参选人选定工作在比选人有关部门监督下，由比选人组建的评选委员会负责。</w:t>
      </w:r>
    </w:p>
    <w:p w14:paraId="58FAE8AE">
      <w:pPr>
        <w:spacing w:line="324" w:lineRule="auto"/>
        <w:ind w:firstLine="410" w:firstLineChars="171"/>
        <w:rPr>
          <w:rFonts w:ascii="宋体" w:hAnsi="宋体"/>
          <w:sz w:val="24"/>
          <w:szCs w:val="28"/>
        </w:rPr>
      </w:pPr>
      <w:r>
        <w:rPr>
          <w:rFonts w:hint="eastAsia" w:ascii="宋体" w:hAnsi="宋体"/>
          <w:sz w:val="24"/>
          <w:szCs w:val="28"/>
        </w:rPr>
        <w:t>2.比选人将做比选会议记录。</w:t>
      </w:r>
    </w:p>
    <w:p w14:paraId="7E2870D2">
      <w:pPr>
        <w:spacing w:line="324" w:lineRule="auto"/>
        <w:ind w:firstLine="410" w:firstLineChars="171"/>
        <w:rPr>
          <w:rFonts w:ascii="宋体" w:hAnsi="宋体"/>
          <w:sz w:val="24"/>
        </w:rPr>
      </w:pPr>
      <w:r>
        <w:rPr>
          <w:rFonts w:hint="eastAsia" w:ascii="宋体" w:hAnsi="宋体"/>
          <w:sz w:val="24"/>
        </w:rPr>
        <w:t>3.参选人必须对其参选文件中提供各种资料、说明、承诺的真实性负责。比选人有权在评审过程中或签订合同之前对参选人参选文件中的各种资料、说明、承诺的真实性进行核查，参选人应无条件配合比选人的核查工作，不得托词拒绝核查或隐瞒真实情况。若在评审过程中，发现参选人有为谋取中选而提供虚假资料和承诺欺骗比选人和评审委员会的行为，将取消其中选资格，其比选保证金将不予退还。若在中选后或执行合同过程中发现有为谋取中选而提供虚假资料和承诺欺骗比选人和评审委员会的行为，比选人将取消其中选资格，其比选保证金将不予退还，给比选人造成损失的，还必须进行赔偿并负相关责任。</w:t>
      </w:r>
    </w:p>
    <w:p w14:paraId="5EBACC25">
      <w:pPr>
        <w:spacing w:line="324" w:lineRule="auto"/>
        <w:ind w:firstLine="410" w:firstLineChars="171"/>
        <w:rPr>
          <w:rFonts w:ascii="宋体" w:hAnsi="宋体"/>
          <w:sz w:val="24"/>
        </w:rPr>
      </w:pPr>
    </w:p>
    <w:p w14:paraId="0012AF98">
      <w:pPr>
        <w:jc w:val="center"/>
        <w:rPr>
          <w:rFonts w:ascii="宋体" w:hAnsi="宋体" w:cs="宋体"/>
          <w:b/>
          <w:sz w:val="28"/>
          <w:szCs w:val="28"/>
        </w:rPr>
      </w:pPr>
      <w:r>
        <w:rPr>
          <w:rFonts w:hint="eastAsia" w:ascii="宋体" w:hAnsi="宋体" w:cs="宋体"/>
          <w:b/>
          <w:sz w:val="28"/>
          <w:szCs w:val="28"/>
        </w:rPr>
        <w:t>第五章   合同授予</w:t>
      </w:r>
    </w:p>
    <w:p w14:paraId="72779E87">
      <w:pPr>
        <w:spacing w:line="324" w:lineRule="auto"/>
        <w:rPr>
          <w:rFonts w:ascii="宋体" w:hAnsi="宋体"/>
          <w:sz w:val="24"/>
          <w:szCs w:val="28"/>
        </w:rPr>
      </w:pPr>
    </w:p>
    <w:p w14:paraId="7DE22BAF">
      <w:pPr>
        <w:spacing w:line="324" w:lineRule="auto"/>
        <w:ind w:firstLine="480" w:firstLineChars="200"/>
        <w:rPr>
          <w:rFonts w:ascii="宋体" w:hAnsi="宋体"/>
          <w:sz w:val="24"/>
          <w:szCs w:val="28"/>
        </w:rPr>
      </w:pPr>
      <w:r>
        <w:rPr>
          <w:rFonts w:hint="eastAsia" w:ascii="宋体" w:hAnsi="宋体"/>
          <w:sz w:val="24"/>
          <w:szCs w:val="28"/>
        </w:rPr>
        <w:t>1.比选人将把合同授予中选人。</w:t>
      </w:r>
    </w:p>
    <w:p w14:paraId="5ECDF057">
      <w:pPr>
        <w:spacing w:line="324" w:lineRule="auto"/>
        <w:ind w:firstLine="480" w:firstLineChars="200"/>
        <w:rPr>
          <w:rFonts w:ascii="宋体" w:hAnsi="宋体"/>
          <w:sz w:val="24"/>
          <w:szCs w:val="28"/>
        </w:rPr>
      </w:pPr>
      <w:r>
        <w:rPr>
          <w:rFonts w:hint="eastAsia" w:ascii="宋体" w:hAnsi="宋体"/>
          <w:sz w:val="24"/>
          <w:szCs w:val="28"/>
        </w:rPr>
        <w:t>2.中选人确定后，比选人将比选结果通知中选人，并将中选结果公示在比选人公司官网。</w:t>
      </w:r>
    </w:p>
    <w:p w14:paraId="360A9389">
      <w:pPr>
        <w:spacing w:line="324" w:lineRule="auto"/>
        <w:ind w:firstLine="480" w:firstLineChars="200"/>
        <w:rPr>
          <w:rFonts w:ascii="宋体" w:hAnsi="宋体"/>
          <w:sz w:val="24"/>
          <w:szCs w:val="28"/>
        </w:rPr>
      </w:pPr>
      <w:r>
        <w:rPr>
          <w:rFonts w:hint="eastAsia" w:ascii="宋体" w:hAnsi="宋体"/>
          <w:sz w:val="24"/>
          <w:szCs w:val="28"/>
        </w:rPr>
        <w:t>3.中选通知对比选人和参选人具有法律效力。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14:paraId="7C87114C">
      <w:pPr>
        <w:spacing w:line="324" w:lineRule="auto"/>
        <w:ind w:firstLine="480" w:firstLineChars="200"/>
        <w:rPr>
          <w:rFonts w:ascii="宋体" w:hAnsi="宋体"/>
          <w:sz w:val="24"/>
          <w:szCs w:val="28"/>
        </w:rPr>
      </w:pPr>
      <w:r>
        <w:rPr>
          <w:rFonts w:hint="eastAsia" w:ascii="宋体" w:hAnsi="宋体"/>
          <w:sz w:val="24"/>
          <w:szCs w:val="28"/>
        </w:rPr>
        <w:t>4.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14:paraId="0B7B7288">
      <w:pPr>
        <w:spacing w:line="324" w:lineRule="auto"/>
        <w:ind w:firstLine="480" w:firstLineChars="200"/>
        <w:rPr>
          <w:rFonts w:ascii="宋体" w:hAnsi="宋体"/>
          <w:sz w:val="24"/>
          <w:szCs w:val="28"/>
        </w:rPr>
      </w:pPr>
      <w:r>
        <w:rPr>
          <w:rFonts w:hint="eastAsia" w:ascii="宋体" w:hAnsi="宋体"/>
          <w:sz w:val="24"/>
          <w:szCs w:val="28"/>
        </w:rPr>
        <w:t>如第一中选候选人无法履行合同，比选人可以按照评选委员会提出的中选候选人名单排序依次确定其他中选候选人为中选人</w:t>
      </w:r>
    </w:p>
    <w:p w14:paraId="3CEFD346">
      <w:pPr>
        <w:spacing w:line="324" w:lineRule="auto"/>
        <w:ind w:firstLine="480" w:firstLineChars="200"/>
        <w:rPr>
          <w:rFonts w:ascii="宋体" w:hAnsi="宋体"/>
          <w:sz w:val="24"/>
          <w:szCs w:val="28"/>
        </w:rPr>
      </w:pPr>
      <w:r>
        <w:rPr>
          <w:rFonts w:hint="eastAsia" w:ascii="宋体" w:hAnsi="宋体"/>
          <w:sz w:val="24"/>
          <w:szCs w:val="28"/>
        </w:rPr>
        <w:t>5.比选文件与合同附件作为签订合同的条款，比选文件合同条款中没有规定的内容，比选人、参选人认为有必要进行补充，可另行商定解决。</w:t>
      </w:r>
    </w:p>
    <w:p w14:paraId="4D0BA57F">
      <w:pPr>
        <w:spacing w:line="324" w:lineRule="auto"/>
        <w:ind w:firstLine="480" w:firstLineChars="200"/>
        <w:rPr>
          <w:rFonts w:ascii="宋体" w:hAnsi="宋体"/>
          <w:sz w:val="24"/>
          <w:szCs w:val="28"/>
        </w:rPr>
      </w:pPr>
      <w:r>
        <w:rPr>
          <w:rFonts w:hint="eastAsia" w:ascii="宋体" w:hAnsi="宋体"/>
          <w:sz w:val="24"/>
          <w:szCs w:val="28"/>
        </w:rPr>
        <w:t>6.接受和拒绝任何或所有参选的权利：比选机构和比选人保留在授标之前任何时候接受或拒绝任何比选，以及宣布比选程序无效或拒绝所有参选的权利，对受影响的参选人不承担任何责任。</w:t>
      </w:r>
    </w:p>
    <w:p w14:paraId="62BB7982">
      <w:pPr>
        <w:spacing w:line="360" w:lineRule="auto"/>
        <w:ind w:left="700" w:hanging="700" w:hangingChars="250"/>
        <w:rPr>
          <w:rFonts w:ascii="宋体" w:hAnsi="宋体"/>
          <w:sz w:val="28"/>
          <w:szCs w:val="28"/>
        </w:rPr>
      </w:pPr>
    </w:p>
    <w:p w14:paraId="1D35E828">
      <w:pPr>
        <w:spacing w:line="324" w:lineRule="auto"/>
        <w:ind w:firstLine="562" w:firstLineChars="200"/>
        <w:jc w:val="center"/>
        <w:rPr>
          <w:rFonts w:ascii="宋体" w:hAnsi="宋体"/>
          <w:b/>
          <w:sz w:val="28"/>
          <w:szCs w:val="28"/>
        </w:rPr>
      </w:pPr>
      <w:r>
        <w:rPr>
          <w:rFonts w:hint="eastAsia" w:ascii="宋体" w:hAnsi="宋体"/>
          <w:b/>
          <w:sz w:val="28"/>
          <w:szCs w:val="28"/>
        </w:rPr>
        <w:t>第六章   中选后相关履约要求</w:t>
      </w:r>
    </w:p>
    <w:p w14:paraId="526BBB4C">
      <w:pPr>
        <w:spacing w:line="324" w:lineRule="auto"/>
        <w:ind w:firstLine="480" w:firstLineChars="200"/>
        <w:rPr>
          <w:rFonts w:ascii="宋体" w:hAnsi="宋体"/>
          <w:sz w:val="24"/>
          <w:szCs w:val="28"/>
        </w:rPr>
      </w:pPr>
      <w:r>
        <w:rPr>
          <w:rFonts w:hint="eastAsia" w:ascii="宋体" w:hAnsi="宋体"/>
          <w:sz w:val="24"/>
          <w:szCs w:val="28"/>
        </w:rPr>
        <w:t>1.中选单位的比选保证金将自动转为合同履约保证金(如有比选保证金)。中选单位要服从比选人的管理规定，不得影响比选人的生产运行，如有违反，</w:t>
      </w:r>
      <w:r>
        <w:rPr>
          <w:rFonts w:ascii="宋体" w:hAnsi="宋体"/>
          <w:sz w:val="24"/>
          <w:szCs w:val="28"/>
        </w:rPr>
        <w:t>取消</w:t>
      </w:r>
      <w:r>
        <w:rPr>
          <w:rFonts w:hint="eastAsia" w:ascii="宋体" w:hAnsi="宋体"/>
          <w:sz w:val="24"/>
          <w:szCs w:val="28"/>
        </w:rPr>
        <w:t>中选单位的继续履行合同的</w:t>
      </w:r>
      <w:r>
        <w:rPr>
          <w:rFonts w:ascii="宋体" w:hAnsi="宋体"/>
          <w:sz w:val="24"/>
          <w:szCs w:val="28"/>
        </w:rPr>
        <w:t>资格</w:t>
      </w:r>
      <w:r>
        <w:rPr>
          <w:rFonts w:hint="eastAsia" w:ascii="宋体" w:hAnsi="宋体"/>
          <w:sz w:val="24"/>
          <w:szCs w:val="28"/>
        </w:rPr>
        <w:t>，</w:t>
      </w:r>
      <w:r>
        <w:rPr>
          <w:rFonts w:ascii="宋体" w:hAnsi="宋体"/>
          <w:sz w:val="24"/>
          <w:szCs w:val="28"/>
        </w:rPr>
        <w:t>同时</w:t>
      </w:r>
      <w:r>
        <w:rPr>
          <w:rFonts w:hint="eastAsia" w:ascii="宋体" w:hAnsi="宋体"/>
          <w:sz w:val="24"/>
          <w:szCs w:val="28"/>
        </w:rPr>
        <w:t>，由此给比选人造成的损失，比选人有权追究中选单位的全部责任。</w:t>
      </w:r>
    </w:p>
    <w:p w14:paraId="06BEBFE8">
      <w:pPr>
        <w:spacing w:line="324" w:lineRule="auto"/>
        <w:ind w:firstLine="480" w:firstLineChars="200"/>
        <w:rPr>
          <w:rFonts w:ascii="宋体" w:hAnsi="宋体"/>
          <w:sz w:val="24"/>
          <w:szCs w:val="28"/>
        </w:rPr>
      </w:pPr>
      <w:r>
        <w:rPr>
          <w:rFonts w:hint="eastAsia" w:ascii="宋体" w:hAnsi="宋体"/>
          <w:sz w:val="24"/>
          <w:szCs w:val="28"/>
        </w:rPr>
        <w:t>2.中选单位必须严格执行《合同协议书》（详见附件）、《承诺函》（详见附件）的规定。</w:t>
      </w:r>
    </w:p>
    <w:p w14:paraId="5D19EF8D">
      <w:pPr>
        <w:spacing w:line="324" w:lineRule="auto"/>
        <w:ind w:firstLine="480" w:firstLineChars="200"/>
        <w:rPr>
          <w:rFonts w:ascii="宋体" w:hAnsi="宋体"/>
          <w:sz w:val="24"/>
          <w:szCs w:val="28"/>
        </w:rPr>
      </w:pPr>
      <w:r>
        <w:rPr>
          <w:rFonts w:hint="eastAsia" w:ascii="宋体" w:hAnsi="宋体"/>
          <w:sz w:val="24"/>
          <w:szCs w:val="28"/>
        </w:rPr>
        <w:t>3.中选单位需遵守比选人的各项管理规章制度。如违反相关条例者则按福建省东南电化股份有限公司相应条款进行处罚。</w:t>
      </w:r>
    </w:p>
    <w:p w14:paraId="5E350CB7">
      <w:pPr>
        <w:spacing w:line="324" w:lineRule="auto"/>
        <w:jc w:val="center"/>
        <w:rPr>
          <w:rFonts w:ascii="宋体" w:hAnsi="宋体"/>
          <w:b/>
          <w:sz w:val="28"/>
          <w:szCs w:val="28"/>
        </w:rPr>
      </w:pPr>
      <w:r>
        <w:rPr>
          <w:rFonts w:hint="eastAsia" w:ascii="宋体" w:hAnsi="宋体"/>
          <w:b/>
          <w:sz w:val="28"/>
          <w:szCs w:val="28"/>
        </w:rPr>
        <w:t>第七章   其它</w:t>
      </w:r>
    </w:p>
    <w:p w14:paraId="3FDA5150">
      <w:pPr>
        <w:spacing w:line="324" w:lineRule="auto"/>
        <w:ind w:firstLine="480" w:firstLineChars="200"/>
        <w:rPr>
          <w:rFonts w:ascii="宋体" w:hAnsi="宋体"/>
          <w:sz w:val="24"/>
          <w:szCs w:val="28"/>
        </w:rPr>
      </w:pPr>
      <w:r>
        <w:rPr>
          <w:rFonts w:hint="eastAsia" w:ascii="宋体" w:hAnsi="宋体"/>
          <w:sz w:val="24"/>
          <w:szCs w:val="28"/>
        </w:rPr>
        <w:t>1.参选人的参选文件无论其是否中选，均不退回。</w:t>
      </w:r>
    </w:p>
    <w:p w14:paraId="13662610">
      <w:pPr>
        <w:spacing w:line="324" w:lineRule="auto"/>
        <w:ind w:firstLine="480" w:firstLineChars="200"/>
        <w:rPr>
          <w:rFonts w:ascii="宋体" w:hAnsi="宋体"/>
          <w:sz w:val="24"/>
          <w:szCs w:val="28"/>
        </w:rPr>
      </w:pPr>
      <w:r>
        <w:rPr>
          <w:rFonts w:ascii="宋体" w:hAnsi="宋体"/>
          <w:sz w:val="24"/>
          <w:szCs w:val="28"/>
        </w:rPr>
        <w:t>2</w:t>
      </w:r>
      <w:r>
        <w:rPr>
          <w:rFonts w:hint="eastAsia" w:ascii="宋体" w:hAnsi="宋体"/>
          <w:sz w:val="24"/>
          <w:szCs w:val="28"/>
        </w:rPr>
        <w:t>.比选人郑重承诺：参选人所提交的参选文件及相关资料不向第三方泄露。</w:t>
      </w:r>
    </w:p>
    <w:p w14:paraId="7BC74B41">
      <w:pPr>
        <w:spacing w:line="324" w:lineRule="auto"/>
        <w:ind w:firstLine="480" w:firstLineChars="200"/>
        <w:rPr>
          <w:rFonts w:ascii="宋体" w:hAnsi="宋体"/>
          <w:sz w:val="24"/>
          <w:szCs w:val="28"/>
        </w:rPr>
      </w:pPr>
      <w:r>
        <w:rPr>
          <w:rFonts w:hint="eastAsia" w:ascii="宋体" w:hAnsi="宋体"/>
          <w:sz w:val="24"/>
          <w:szCs w:val="28"/>
        </w:rPr>
        <w:t>3.本比选文件的解释权归福建省东南电化股份有限公司。</w:t>
      </w:r>
    </w:p>
    <w:p w14:paraId="1FEEDD21">
      <w:pPr>
        <w:jc w:val="left"/>
        <w:rPr>
          <w:rFonts w:asciiTheme="minorEastAsia" w:hAnsiTheme="minorEastAsia" w:eastAsiaTheme="minorEastAsia" w:cstheme="minorEastAsia"/>
          <w:color w:val="000000"/>
          <w:sz w:val="24"/>
          <w:szCs w:val="24"/>
        </w:rPr>
      </w:pPr>
    </w:p>
    <w:p w14:paraId="38D9CCE3">
      <w:pPr>
        <w:jc w:val="left"/>
        <w:rPr>
          <w:rFonts w:asciiTheme="minorEastAsia" w:hAnsiTheme="minorEastAsia" w:eastAsiaTheme="minorEastAsia" w:cstheme="minorEastAsia"/>
          <w:color w:val="000000"/>
          <w:sz w:val="24"/>
          <w:szCs w:val="24"/>
        </w:rPr>
      </w:pPr>
    </w:p>
    <w:p w14:paraId="529C38CF">
      <w:pPr>
        <w:jc w:val="left"/>
        <w:rPr>
          <w:rFonts w:asciiTheme="minorEastAsia" w:hAnsiTheme="minorEastAsia" w:eastAsiaTheme="minorEastAsia" w:cstheme="minorEastAsia"/>
          <w:color w:val="000000"/>
          <w:sz w:val="24"/>
          <w:szCs w:val="24"/>
        </w:rPr>
      </w:pPr>
    </w:p>
    <w:p w14:paraId="67F1515D">
      <w:pPr>
        <w:jc w:val="left"/>
        <w:rPr>
          <w:rFonts w:asciiTheme="minorEastAsia" w:hAnsiTheme="minorEastAsia" w:eastAsiaTheme="minorEastAsia" w:cstheme="minorEastAsia"/>
          <w:color w:val="000000"/>
          <w:sz w:val="24"/>
          <w:szCs w:val="24"/>
        </w:rPr>
      </w:pPr>
    </w:p>
    <w:p w14:paraId="74B3E018">
      <w:pPr>
        <w:jc w:val="left"/>
        <w:rPr>
          <w:rFonts w:asciiTheme="minorEastAsia" w:hAnsiTheme="minorEastAsia" w:eastAsiaTheme="minorEastAsia" w:cstheme="minorEastAsia"/>
          <w:color w:val="000000"/>
          <w:sz w:val="24"/>
          <w:szCs w:val="24"/>
        </w:rPr>
      </w:pPr>
    </w:p>
    <w:p w14:paraId="70314983">
      <w:pPr>
        <w:jc w:val="left"/>
        <w:rPr>
          <w:rFonts w:asciiTheme="minorEastAsia" w:hAnsiTheme="minorEastAsia" w:eastAsiaTheme="minorEastAsia" w:cstheme="minorEastAsia"/>
          <w:color w:val="000000"/>
          <w:sz w:val="24"/>
          <w:szCs w:val="24"/>
        </w:rPr>
      </w:pPr>
    </w:p>
    <w:p w14:paraId="73C92D86">
      <w:pPr>
        <w:rPr>
          <w:rFonts w:asciiTheme="minorEastAsia" w:hAnsiTheme="minorEastAsia" w:eastAsiaTheme="minorEastAsia" w:cstheme="minorEastAsia"/>
          <w:color w:val="000000"/>
          <w:sz w:val="24"/>
          <w:szCs w:val="24"/>
        </w:rPr>
      </w:pPr>
      <w:r>
        <w:rPr>
          <w:rFonts w:asciiTheme="minorEastAsia" w:hAnsiTheme="minorEastAsia" w:eastAsiaTheme="minorEastAsia" w:cstheme="minorEastAsia"/>
          <w:color w:val="000000"/>
          <w:sz w:val="24"/>
          <w:szCs w:val="24"/>
        </w:rPr>
        <w:br w:type="page"/>
      </w:r>
    </w:p>
    <w:p w14:paraId="47251078">
      <w:pPr>
        <w:jc w:val="left"/>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附件一：合同范本</w:t>
      </w:r>
    </w:p>
    <w:p w14:paraId="7CADD314">
      <w:pPr>
        <w:spacing w:line="360" w:lineRule="auto"/>
        <w:ind w:left="50" w:leftChars="-100" w:hanging="260" w:hangingChars="54"/>
        <w:jc w:val="center"/>
        <w:rPr>
          <w:rFonts w:eastAsia="黑体"/>
          <w:b/>
          <w:bCs/>
          <w:sz w:val="48"/>
          <w:szCs w:val="48"/>
        </w:rPr>
      </w:pPr>
    </w:p>
    <w:p w14:paraId="2F23355A">
      <w:pPr>
        <w:spacing w:line="360" w:lineRule="auto"/>
        <w:ind w:left="50" w:leftChars="-100" w:hanging="260" w:hangingChars="54"/>
        <w:jc w:val="center"/>
        <w:rPr>
          <w:rFonts w:eastAsia="黑体"/>
          <w:b/>
          <w:bCs/>
          <w:sz w:val="48"/>
          <w:szCs w:val="48"/>
        </w:rPr>
      </w:pPr>
    </w:p>
    <w:p w14:paraId="60F6EFA9">
      <w:pPr>
        <w:pStyle w:val="2"/>
      </w:pPr>
    </w:p>
    <w:p w14:paraId="23BF8634">
      <w:pPr>
        <w:pStyle w:val="3"/>
        <w:rPr>
          <w:lang w:val="en-US"/>
        </w:rPr>
      </w:pPr>
    </w:p>
    <w:p w14:paraId="5C5A958E">
      <w:pPr>
        <w:pStyle w:val="3"/>
        <w:rPr>
          <w:rFonts w:hint="eastAsia" w:eastAsia="黑体"/>
          <w:b/>
          <w:bCs/>
          <w:sz w:val="48"/>
          <w:szCs w:val="48"/>
          <w:lang w:val="en-US"/>
        </w:rPr>
      </w:pPr>
    </w:p>
    <w:p w14:paraId="0010EEC3">
      <w:pPr>
        <w:spacing w:line="360" w:lineRule="auto"/>
        <w:ind w:left="50" w:leftChars="-100" w:hanging="260" w:hangingChars="54"/>
        <w:jc w:val="center"/>
        <w:rPr>
          <w:rFonts w:eastAsia="黑体"/>
          <w:b/>
          <w:bCs/>
          <w:sz w:val="48"/>
          <w:szCs w:val="48"/>
        </w:rPr>
      </w:pPr>
      <w:r>
        <w:rPr>
          <w:rFonts w:hint="eastAsia" w:eastAsia="黑体"/>
          <w:b/>
          <w:bCs/>
          <w:sz w:val="48"/>
          <w:szCs w:val="48"/>
        </w:rPr>
        <w:t>福建省东南电化股份有限公司</w:t>
      </w:r>
    </w:p>
    <w:p w14:paraId="4E619EB8">
      <w:pPr>
        <w:spacing w:before="312" w:beforeLines="100" w:line="360" w:lineRule="auto"/>
        <w:jc w:val="center"/>
        <w:rPr>
          <w:rFonts w:eastAsia="黑体"/>
          <w:b/>
          <w:bCs/>
          <w:sz w:val="48"/>
          <w:szCs w:val="48"/>
        </w:rPr>
      </w:pPr>
      <w:bookmarkStart w:id="0" w:name="OLE_LINK1"/>
      <w:bookmarkStart w:id="1" w:name="OLE_LINK2"/>
      <w:r>
        <w:rPr>
          <w:rFonts w:hint="eastAsia" w:eastAsia="黑体"/>
          <w:b/>
          <w:bCs/>
          <w:sz w:val="48"/>
          <w:szCs w:val="48"/>
          <w:lang w:val="en-US" w:eastAsia="zh-CN"/>
        </w:rPr>
        <w:t>2026-2027年生活区职工食堂委托经营</w:t>
      </w:r>
      <w:r>
        <w:rPr>
          <w:rFonts w:eastAsia="黑体"/>
          <w:b/>
          <w:bCs/>
          <w:sz w:val="48"/>
          <w:szCs w:val="48"/>
        </w:rPr>
        <w:t>项目</w:t>
      </w:r>
    </w:p>
    <w:p w14:paraId="39A40E3E">
      <w:pPr>
        <w:spacing w:before="624" w:beforeLines="200" w:line="360" w:lineRule="auto"/>
        <w:jc w:val="center"/>
        <w:rPr>
          <w:rFonts w:eastAsia="黑体"/>
          <w:b/>
          <w:bCs/>
          <w:sz w:val="48"/>
          <w:szCs w:val="48"/>
        </w:rPr>
      </w:pPr>
    </w:p>
    <w:p w14:paraId="41AA5BFE">
      <w:pPr>
        <w:spacing w:before="624" w:beforeLines="200" w:line="360" w:lineRule="auto"/>
        <w:jc w:val="center"/>
        <w:rPr>
          <w:rFonts w:eastAsia="黑体"/>
          <w:b/>
          <w:bCs/>
          <w:sz w:val="48"/>
          <w:szCs w:val="48"/>
        </w:rPr>
      </w:pPr>
      <w:r>
        <w:rPr>
          <w:rFonts w:eastAsia="黑体"/>
          <w:b/>
          <w:bCs/>
          <w:sz w:val="48"/>
          <w:szCs w:val="48"/>
        </w:rPr>
        <w:t>合</w:t>
      </w:r>
    </w:p>
    <w:p w14:paraId="4008C95B">
      <w:pPr>
        <w:spacing w:before="624" w:beforeLines="200" w:line="360" w:lineRule="auto"/>
        <w:jc w:val="center"/>
        <w:rPr>
          <w:rFonts w:eastAsia="黑体"/>
          <w:b/>
          <w:bCs/>
          <w:sz w:val="48"/>
          <w:szCs w:val="48"/>
        </w:rPr>
      </w:pPr>
      <w:r>
        <w:rPr>
          <w:rFonts w:eastAsia="黑体"/>
          <w:b/>
          <w:bCs/>
          <w:sz w:val="48"/>
          <w:szCs w:val="48"/>
        </w:rPr>
        <w:t>同</w:t>
      </w:r>
    </w:p>
    <w:p w14:paraId="7195A126">
      <w:pPr>
        <w:spacing w:before="624" w:beforeLines="200" w:line="360" w:lineRule="auto"/>
        <w:jc w:val="center"/>
        <w:rPr>
          <w:b/>
          <w:bCs/>
          <w:sz w:val="36"/>
          <w:szCs w:val="36"/>
        </w:rPr>
      </w:pPr>
      <w:r>
        <w:rPr>
          <w:rFonts w:eastAsia="黑体"/>
          <w:b/>
          <w:bCs/>
          <w:sz w:val="48"/>
          <w:szCs w:val="48"/>
        </w:rPr>
        <w:t>书</w:t>
      </w:r>
      <w:bookmarkEnd w:id="0"/>
      <w:bookmarkEnd w:id="1"/>
    </w:p>
    <w:p w14:paraId="607FCAE2">
      <w:pPr>
        <w:pStyle w:val="3"/>
        <w:rPr>
          <w:lang w:val="en-US"/>
        </w:rPr>
      </w:pPr>
    </w:p>
    <w:p w14:paraId="1A92269B">
      <w:pPr>
        <w:pStyle w:val="3"/>
        <w:rPr>
          <w:rFonts w:hint="eastAsia"/>
          <w:b/>
          <w:bCs/>
          <w:sz w:val="36"/>
          <w:szCs w:val="36"/>
          <w:lang w:val="en-US"/>
        </w:rPr>
      </w:pPr>
    </w:p>
    <w:p w14:paraId="345BAE2A">
      <w:pPr>
        <w:spacing w:line="360" w:lineRule="auto"/>
        <w:ind w:firstLine="2530" w:firstLineChars="700"/>
        <w:rPr>
          <w:rFonts w:hint="eastAsia"/>
          <w:b/>
          <w:bCs/>
          <w:sz w:val="36"/>
          <w:szCs w:val="36"/>
        </w:rPr>
      </w:pPr>
      <w:r>
        <w:rPr>
          <w:b/>
          <w:bCs/>
          <w:sz w:val="36"/>
          <w:szCs w:val="36"/>
        </w:rPr>
        <w:t>甲方：</w:t>
      </w:r>
    </w:p>
    <w:p w14:paraId="24E7318C">
      <w:pPr>
        <w:spacing w:line="360" w:lineRule="auto"/>
        <w:ind w:firstLine="2530" w:firstLineChars="700"/>
        <w:rPr>
          <w:rFonts w:hint="eastAsia"/>
          <w:b/>
          <w:bCs/>
          <w:sz w:val="36"/>
          <w:szCs w:val="36"/>
        </w:rPr>
      </w:pPr>
      <w:r>
        <w:rPr>
          <w:rFonts w:hint="eastAsia"/>
          <w:b/>
          <w:bCs/>
          <w:sz w:val="36"/>
          <w:szCs w:val="36"/>
        </w:rPr>
        <w:t>乙方：</w:t>
      </w:r>
    </w:p>
    <w:p w14:paraId="30075C67">
      <w:pPr>
        <w:spacing w:line="360" w:lineRule="auto"/>
        <w:ind w:firstLine="2530" w:firstLineChars="700"/>
        <w:rPr>
          <w:b/>
          <w:bCs/>
          <w:sz w:val="36"/>
          <w:szCs w:val="36"/>
        </w:rPr>
      </w:pPr>
      <w:r>
        <w:rPr>
          <w:rFonts w:hint="eastAsia"/>
          <w:b/>
          <w:bCs/>
          <w:sz w:val="36"/>
          <w:szCs w:val="36"/>
        </w:rPr>
        <w:t>合同编号：</w:t>
      </w:r>
    </w:p>
    <w:p w14:paraId="2C122256">
      <w:pPr>
        <w:spacing w:line="360" w:lineRule="auto"/>
        <w:jc w:val="center"/>
        <w:rPr>
          <w:b/>
          <w:bCs/>
          <w:szCs w:val="21"/>
        </w:rPr>
      </w:pPr>
      <w:r>
        <w:rPr>
          <w:b/>
          <w:bCs/>
          <w:sz w:val="36"/>
          <w:szCs w:val="36"/>
        </w:rPr>
        <w:t xml:space="preserve">    签订时间： </w:t>
      </w:r>
      <w:r>
        <w:rPr>
          <w:rFonts w:hint="eastAsia"/>
          <w:b/>
          <w:bCs/>
          <w:sz w:val="36"/>
          <w:szCs w:val="36"/>
        </w:rPr>
        <w:t>202</w:t>
      </w:r>
      <w:r>
        <w:rPr>
          <w:rFonts w:hint="eastAsia"/>
          <w:b/>
          <w:bCs/>
          <w:sz w:val="36"/>
          <w:szCs w:val="36"/>
          <w:lang w:val="en-US" w:eastAsia="zh-CN"/>
        </w:rPr>
        <w:t>5</w:t>
      </w:r>
      <w:r>
        <w:rPr>
          <w:b/>
          <w:bCs/>
          <w:sz w:val="36"/>
          <w:szCs w:val="36"/>
        </w:rPr>
        <w:t>年</w:t>
      </w:r>
      <w:r>
        <w:rPr>
          <w:rFonts w:hint="eastAsia"/>
          <w:b/>
          <w:bCs/>
          <w:sz w:val="36"/>
          <w:szCs w:val="36"/>
          <w:u w:val="single"/>
        </w:rPr>
        <w:t>　　</w:t>
      </w:r>
      <w:r>
        <w:rPr>
          <w:b/>
          <w:bCs/>
          <w:sz w:val="36"/>
          <w:szCs w:val="36"/>
        </w:rPr>
        <w:t>月</w:t>
      </w:r>
      <w:r>
        <w:rPr>
          <w:rFonts w:hint="eastAsia"/>
          <w:b/>
          <w:bCs/>
          <w:sz w:val="36"/>
          <w:szCs w:val="36"/>
          <w:u w:val="single"/>
        </w:rPr>
        <w:t>　　</w:t>
      </w:r>
      <w:r>
        <w:rPr>
          <w:b/>
          <w:bCs/>
          <w:sz w:val="36"/>
          <w:szCs w:val="36"/>
        </w:rPr>
        <w:t xml:space="preserve">日 </w:t>
      </w:r>
    </w:p>
    <w:p w14:paraId="31422DBE">
      <w:pPr>
        <w:spacing w:line="360" w:lineRule="auto"/>
        <w:jc w:val="both"/>
        <w:rPr>
          <w:b/>
          <w:bCs/>
          <w:szCs w:val="21"/>
        </w:rPr>
      </w:pPr>
    </w:p>
    <w:p w14:paraId="114AC373">
      <w:pPr>
        <w:autoSpaceDE w:val="0"/>
        <w:autoSpaceDN w:val="0"/>
        <w:spacing w:line="360" w:lineRule="auto"/>
        <w:rPr>
          <w:bCs/>
          <w:color w:val="000000"/>
          <w:szCs w:val="21"/>
        </w:rPr>
      </w:pPr>
      <w:r>
        <w:rPr>
          <w:bCs/>
          <w:color w:val="000000"/>
          <w:szCs w:val="21"/>
        </w:rPr>
        <w:t>甲方</w:t>
      </w:r>
      <w:r>
        <w:rPr>
          <w:rFonts w:hint="eastAsia"/>
          <w:bCs/>
          <w:color w:val="000000"/>
          <w:szCs w:val="21"/>
        </w:rPr>
        <w:t>：</w:t>
      </w:r>
      <w:r>
        <w:rPr>
          <w:rFonts w:hint="eastAsia"/>
          <w:bCs/>
          <w:color w:val="000000"/>
          <w:szCs w:val="21"/>
          <w:u w:val="single"/>
        </w:rPr>
        <w:t xml:space="preserve">                           </w:t>
      </w:r>
      <w:r>
        <w:rPr>
          <w:bCs/>
          <w:color w:val="000000"/>
          <w:szCs w:val="21"/>
        </w:rPr>
        <w:t>（简称甲方）</w:t>
      </w:r>
      <w:r>
        <w:rPr>
          <w:rFonts w:hint="eastAsia"/>
          <w:bCs/>
          <w:color w:val="000000"/>
          <w:szCs w:val="21"/>
        </w:rPr>
        <w:t>　　　</w:t>
      </w:r>
    </w:p>
    <w:p w14:paraId="7ABF21EF">
      <w:pPr>
        <w:autoSpaceDE w:val="0"/>
        <w:autoSpaceDN w:val="0"/>
        <w:spacing w:line="360" w:lineRule="auto"/>
        <w:rPr>
          <w:bCs/>
          <w:color w:val="000000"/>
          <w:szCs w:val="21"/>
        </w:rPr>
      </w:pPr>
      <w:r>
        <w:rPr>
          <w:rFonts w:hint="eastAsia"/>
          <w:bCs/>
          <w:color w:val="000000"/>
          <w:szCs w:val="21"/>
        </w:rPr>
        <w:t>乙方：</w:t>
      </w:r>
      <w:r>
        <w:rPr>
          <w:rFonts w:hint="eastAsia"/>
          <w:bCs/>
          <w:color w:val="000000"/>
          <w:szCs w:val="21"/>
          <w:u w:val="single"/>
        </w:rPr>
        <w:t xml:space="preserve">                           </w:t>
      </w:r>
      <w:r>
        <w:rPr>
          <w:rFonts w:hint="eastAsia"/>
          <w:b/>
          <w:color w:val="000000"/>
          <w:szCs w:val="21"/>
        </w:rPr>
        <w:t xml:space="preserve"> </w:t>
      </w:r>
      <w:r>
        <w:rPr>
          <w:bCs/>
          <w:color w:val="000000"/>
          <w:szCs w:val="21"/>
        </w:rPr>
        <w:t>（简称乙方）</w:t>
      </w:r>
    </w:p>
    <w:p w14:paraId="5730EE9E">
      <w:pPr>
        <w:autoSpaceDE w:val="0"/>
        <w:autoSpaceDN w:val="0"/>
        <w:spacing w:line="360" w:lineRule="auto"/>
        <w:rPr>
          <w:rFonts w:hint="eastAsia"/>
          <w:bCs/>
          <w:color w:val="000000"/>
          <w:szCs w:val="21"/>
        </w:rPr>
      </w:pPr>
      <w:r>
        <w:rPr>
          <w:bCs/>
          <w:color w:val="000000"/>
          <w:szCs w:val="21"/>
          <w:lang w:val="zh-CN"/>
        </w:rPr>
        <w:t>地址</w:t>
      </w:r>
      <w:r>
        <w:rPr>
          <w:bCs/>
          <w:color w:val="000000"/>
          <w:szCs w:val="21"/>
        </w:rPr>
        <w:t>：</w:t>
      </w:r>
      <w:r>
        <w:rPr>
          <w:rFonts w:hint="eastAsia"/>
          <w:bCs/>
          <w:color w:val="000000"/>
          <w:szCs w:val="21"/>
        </w:rPr>
        <w:t xml:space="preserve">                                         </w:t>
      </w:r>
      <w:r>
        <w:rPr>
          <w:bCs/>
          <w:color w:val="000000"/>
          <w:szCs w:val="21"/>
        </w:rPr>
        <w:t>地址：</w:t>
      </w:r>
      <w:r>
        <w:rPr>
          <w:rFonts w:hint="eastAsia"/>
          <w:bCs/>
          <w:color w:val="000000"/>
          <w:szCs w:val="21"/>
        </w:rPr>
        <w:t xml:space="preserve">  </w:t>
      </w:r>
    </w:p>
    <w:p w14:paraId="2CB090B7">
      <w:pPr>
        <w:autoSpaceDE w:val="0"/>
        <w:autoSpaceDN w:val="0"/>
        <w:spacing w:line="360" w:lineRule="auto"/>
        <w:rPr>
          <w:bCs/>
          <w:color w:val="000000"/>
          <w:szCs w:val="21"/>
        </w:rPr>
      </w:pPr>
      <w:r>
        <w:rPr>
          <w:bCs/>
          <w:color w:val="000000"/>
          <w:szCs w:val="21"/>
          <w:lang w:val="zh-CN"/>
        </w:rPr>
        <w:t>法定代表人</w:t>
      </w:r>
      <w:r>
        <w:rPr>
          <w:bCs/>
          <w:color w:val="000000"/>
          <w:szCs w:val="21"/>
        </w:rPr>
        <w:t>：</w:t>
      </w:r>
      <w:r>
        <w:rPr>
          <w:rFonts w:hint="eastAsia"/>
          <w:bCs/>
          <w:color w:val="000000"/>
          <w:szCs w:val="21"/>
        </w:rPr>
        <w:t xml:space="preserve">                                   </w:t>
      </w:r>
      <w:r>
        <w:rPr>
          <w:bCs/>
          <w:color w:val="000000"/>
          <w:szCs w:val="21"/>
        </w:rPr>
        <w:t>法定代表人：</w:t>
      </w:r>
    </w:p>
    <w:p w14:paraId="5D1E5081">
      <w:pPr>
        <w:autoSpaceDE w:val="0"/>
        <w:autoSpaceDN w:val="0"/>
        <w:spacing w:line="360" w:lineRule="auto"/>
        <w:ind w:firstLine="420" w:firstLineChars="200"/>
        <w:rPr>
          <w:bCs/>
          <w:color w:val="000000"/>
          <w:szCs w:val="21"/>
        </w:rPr>
      </w:pPr>
      <w:r>
        <w:rPr>
          <w:rFonts w:hint="eastAsia"/>
          <w:bCs/>
          <w:color w:val="000000"/>
          <w:szCs w:val="21"/>
        </w:rPr>
        <w:t>根据《中华人民共和国民法典》等相关法律法规，在公平、平等、诚实、信用的原则下，</w:t>
      </w:r>
      <w:r>
        <w:rPr>
          <w:bCs/>
          <w:color w:val="000000"/>
          <w:szCs w:val="21"/>
        </w:rPr>
        <w:t>甲</w:t>
      </w:r>
      <w:r>
        <w:rPr>
          <w:rFonts w:hint="eastAsia"/>
          <w:bCs/>
          <w:color w:val="000000"/>
          <w:szCs w:val="21"/>
        </w:rPr>
        <w:t>、乙双</w:t>
      </w:r>
      <w:r>
        <w:rPr>
          <w:bCs/>
          <w:color w:val="000000"/>
          <w:szCs w:val="21"/>
        </w:rPr>
        <w:t>方就</w:t>
      </w:r>
      <w:r>
        <w:rPr>
          <w:rFonts w:hint="eastAsia"/>
          <w:bCs/>
          <w:color w:val="000000"/>
          <w:szCs w:val="21"/>
        </w:rPr>
        <w:t>甲方</w:t>
      </w:r>
      <w:r>
        <w:rPr>
          <w:rFonts w:hint="eastAsia"/>
          <w:bCs/>
          <w:color w:val="000000"/>
          <w:szCs w:val="21"/>
          <w:u w:val="single"/>
        </w:rPr>
        <w:t xml:space="preserve">   </w:t>
      </w:r>
      <w:r>
        <w:rPr>
          <w:rFonts w:hint="eastAsia"/>
          <w:bCs/>
          <w:color w:val="000000"/>
          <w:szCs w:val="21"/>
          <w:u w:val="single"/>
          <w:lang w:val="en-US" w:eastAsia="zh-CN"/>
        </w:rPr>
        <w:t>生活区职工食堂</w:t>
      </w:r>
      <w:r>
        <w:rPr>
          <w:rFonts w:hint="eastAsia"/>
          <w:bCs/>
          <w:color w:val="000000"/>
          <w:szCs w:val="21"/>
          <w:u w:val="single"/>
        </w:rPr>
        <w:t xml:space="preserve">      </w:t>
      </w:r>
      <w:r>
        <w:rPr>
          <w:bCs/>
          <w:color w:val="000000"/>
          <w:szCs w:val="21"/>
        </w:rPr>
        <w:t>餐饮业务外包事宜达成一致并订立本合同</w:t>
      </w:r>
      <w:r>
        <w:rPr>
          <w:rFonts w:hint="eastAsia"/>
          <w:bCs/>
          <w:color w:val="000000"/>
          <w:szCs w:val="21"/>
        </w:rPr>
        <w:t>，以便双方</w:t>
      </w:r>
      <w:r>
        <w:rPr>
          <w:bCs/>
          <w:color w:val="000000"/>
          <w:szCs w:val="21"/>
        </w:rPr>
        <w:t>共同</w:t>
      </w:r>
      <w:r>
        <w:rPr>
          <w:rFonts w:hint="eastAsia"/>
          <w:bCs/>
          <w:color w:val="000000"/>
          <w:szCs w:val="21"/>
        </w:rPr>
        <w:t>遵守</w:t>
      </w:r>
      <w:r>
        <w:rPr>
          <w:bCs/>
          <w:color w:val="000000"/>
          <w:szCs w:val="21"/>
        </w:rPr>
        <w:t>。</w:t>
      </w:r>
    </w:p>
    <w:p w14:paraId="520ACE0D">
      <w:pPr>
        <w:pStyle w:val="4"/>
        <w:spacing w:before="312" w:beforeLines="100"/>
        <w:rPr>
          <w:color w:val="000000"/>
          <w:sz w:val="21"/>
          <w:szCs w:val="21"/>
          <w:lang w:eastAsia="zh-CN"/>
        </w:rPr>
      </w:pPr>
      <w:bookmarkStart w:id="2" w:name="_Toc385926057"/>
      <w:r>
        <w:rPr>
          <w:color w:val="000000"/>
          <w:sz w:val="21"/>
          <w:szCs w:val="21"/>
          <w:lang w:eastAsia="zh-CN"/>
        </w:rPr>
        <w:t>一、餐饮服务内容</w:t>
      </w:r>
      <w:bookmarkEnd w:id="2"/>
    </w:p>
    <w:p w14:paraId="357C2315">
      <w:pPr>
        <w:autoSpaceDE w:val="0"/>
        <w:autoSpaceDN w:val="0"/>
        <w:spacing w:line="360" w:lineRule="auto"/>
        <w:rPr>
          <w:b/>
          <w:szCs w:val="21"/>
        </w:rPr>
      </w:pPr>
      <w:r>
        <w:rPr>
          <w:rFonts w:hint="eastAsia"/>
          <w:b/>
          <w:szCs w:val="21"/>
        </w:rPr>
        <w:t>1、承包经营范围：</w:t>
      </w:r>
    </w:p>
    <w:p w14:paraId="6363E303">
      <w:pPr>
        <w:autoSpaceDE w:val="0"/>
        <w:autoSpaceDN w:val="0"/>
        <w:spacing w:line="360" w:lineRule="auto"/>
        <w:rPr>
          <w:rFonts w:hint="eastAsia"/>
          <w:bCs/>
          <w:szCs w:val="21"/>
        </w:rPr>
      </w:pPr>
      <w:r>
        <w:rPr>
          <w:rFonts w:hint="eastAsia"/>
          <w:bCs/>
          <w:szCs w:val="21"/>
        </w:rPr>
        <w:t>（1）地点：</w:t>
      </w:r>
      <w:r>
        <w:rPr>
          <w:bCs/>
          <w:szCs w:val="21"/>
        </w:rPr>
        <w:t xml:space="preserve"> </w:t>
      </w:r>
      <w:r>
        <w:rPr>
          <w:rFonts w:hint="eastAsia"/>
          <w:bCs/>
          <w:szCs w:val="21"/>
        </w:rPr>
        <w:t>甲方</w:t>
      </w:r>
      <w:r>
        <w:rPr>
          <w:rFonts w:hint="eastAsia"/>
          <w:bCs/>
          <w:szCs w:val="21"/>
          <w:u w:val="single"/>
        </w:rPr>
        <w:t xml:space="preserve"> </w:t>
      </w:r>
      <w:r>
        <w:rPr>
          <w:rFonts w:hint="eastAsia"/>
          <w:bCs/>
          <w:szCs w:val="21"/>
          <w:u w:val="single"/>
          <w:lang w:val="en-US" w:eastAsia="zh-CN"/>
        </w:rPr>
        <w:t>生活区职工</w:t>
      </w:r>
      <w:r>
        <w:rPr>
          <w:rFonts w:hint="eastAsia"/>
          <w:bCs/>
          <w:szCs w:val="21"/>
          <w:u w:val="single"/>
        </w:rPr>
        <w:t xml:space="preserve"> </w:t>
      </w:r>
      <w:r>
        <w:rPr>
          <w:rFonts w:hint="eastAsia"/>
          <w:bCs/>
          <w:szCs w:val="21"/>
        </w:rPr>
        <w:t>食堂。</w:t>
      </w:r>
    </w:p>
    <w:p w14:paraId="3BB2A064">
      <w:pPr>
        <w:pStyle w:val="2"/>
        <w:ind w:left="0" w:leftChars="0" w:firstLine="0" w:firstLineChars="0"/>
        <w:rPr>
          <w:rFonts w:hint="default" w:eastAsia="宋体"/>
          <w:lang w:val="en-US" w:eastAsia="zh-CN"/>
        </w:rPr>
      </w:pPr>
      <w:r>
        <w:rPr>
          <w:rFonts w:hint="eastAsia"/>
          <w:bCs/>
          <w:szCs w:val="21"/>
          <w:lang w:eastAsia="zh-CN"/>
        </w:rPr>
        <w:t>（</w:t>
      </w:r>
      <w:r>
        <w:rPr>
          <w:rFonts w:hint="eastAsia"/>
          <w:bCs/>
          <w:szCs w:val="21"/>
          <w:lang w:val="en-US" w:eastAsia="zh-CN"/>
        </w:rPr>
        <w:t>2</w:t>
      </w:r>
      <w:r>
        <w:rPr>
          <w:rFonts w:hint="eastAsia"/>
          <w:bCs/>
          <w:szCs w:val="21"/>
          <w:lang w:eastAsia="zh-CN"/>
        </w:rPr>
        <w:t>）</w:t>
      </w:r>
      <w:r>
        <w:rPr>
          <w:rFonts w:hint="eastAsia"/>
          <w:bCs/>
          <w:szCs w:val="21"/>
          <w:lang w:val="en-US" w:eastAsia="zh-CN"/>
        </w:rPr>
        <w:t>时间：2年。试用期三个月，第一年服务考核合格时允许继续第二年合约。</w:t>
      </w:r>
    </w:p>
    <w:p w14:paraId="5983B4E4">
      <w:pPr>
        <w:autoSpaceDE w:val="0"/>
        <w:autoSpaceDN w:val="0"/>
        <w:spacing w:line="360" w:lineRule="auto"/>
        <w:rPr>
          <w:rFonts w:hint="eastAsia"/>
          <w:bCs/>
          <w:szCs w:val="21"/>
          <w:highlight w:val="yellow"/>
          <w:lang w:eastAsia="zh-CN"/>
        </w:rPr>
      </w:pPr>
      <w:r>
        <w:rPr>
          <w:rFonts w:hint="eastAsia"/>
          <w:bCs/>
          <w:szCs w:val="21"/>
          <w:highlight w:val="yellow"/>
        </w:rPr>
        <w:t>（</w:t>
      </w:r>
      <w:r>
        <w:rPr>
          <w:rFonts w:hint="eastAsia"/>
          <w:bCs/>
          <w:szCs w:val="21"/>
          <w:highlight w:val="yellow"/>
          <w:lang w:val="en-US" w:eastAsia="zh-CN"/>
        </w:rPr>
        <w:t>3</w:t>
      </w:r>
      <w:r>
        <w:rPr>
          <w:rFonts w:hint="eastAsia"/>
          <w:bCs/>
          <w:szCs w:val="21"/>
          <w:highlight w:val="yellow"/>
        </w:rPr>
        <w:t>）服务内容：</w:t>
      </w:r>
      <w:r>
        <w:rPr>
          <w:rFonts w:hint="eastAsia"/>
          <w:bCs/>
          <w:szCs w:val="21"/>
          <w:highlight w:val="yellow"/>
          <w:lang w:eastAsia="zh-CN"/>
        </w:rPr>
        <w:t>（</w:t>
      </w:r>
      <w:r>
        <w:rPr>
          <w:rFonts w:hint="eastAsia"/>
          <w:bCs/>
          <w:szCs w:val="21"/>
          <w:highlight w:val="yellow"/>
          <w:lang w:val="en-US" w:eastAsia="zh-CN"/>
        </w:rPr>
        <w:t>合同正文处仅描述部分内容，具体请见附件《技术规格书》</w:t>
      </w:r>
      <w:r>
        <w:rPr>
          <w:rFonts w:hint="eastAsia"/>
          <w:bCs/>
          <w:szCs w:val="21"/>
          <w:highlight w:val="yellow"/>
          <w:lang w:eastAsia="zh-CN"/>
        </w:rPr>
        <w:t>）。</w:t>
      </w:r>
    </w:p>
    <w:p w14:paraId="6957F834">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A、生活区小食堂主要担负着公司公寓职工及不当班职工的餐饮服务，主要满足供应甲方非当班职工三餐和晚班下班职工的餐饮服务，可兼营小炒、风味小吃，零售糕点、饮料等食品和生活日用品，及其它方便职工生活的服务。</w:t>
      </w:r>
    </w:p>
    <w:p w14:paraId="028C1036">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B、快递服务：乙方需提供快递寄存服务。服务范围：快递柜及大件快递存放点由东南电化公司提供，相关快递由四通一达直接送至食堂门口。承包人在每日的14：00-16：00、20:00期间（一般为固定时间，以实际协商为准）派工作人员在食堂门口进行快递分类存放。服务期间，四通一达如有提供相关费用权益由乙方受益。</w:t>
      </w:r>
    </w:p>
    <w:p w14:paraId="752B4FD0">
      <w:pPr>
        <w:pStyle w:val="4"/>
        <w:spacing w:before="312" w:beforeLines="100"/>
        <w:rPr>
          <w:color w:val="000000"/>
          <w:sz w:val="21"/>
          <w:szCs w:val="21"/>
        </w:rPr>
      </w:pPr>
      <w:bookmarkStart w:id="3" w:name="_Toc385926058"/>
      <w:r>
        <w:rPr>
          <w:color w:val="000000"/>
          <w:sz w:val="21"/>
          <w:szCs w:val="21"/>
        </w:rPr>
        <w:t>二、甲方的权利与义务</w:t>
      </w:r>
      <w:bookmarkEnd w:id="3"/>
    </w:p>
    <w:p w14:paraId="2A32DFEB">
      <w:pPr>
        <w:widowControl/>
        <w:numPr>
          <w:ilvl w:val="0"/>
          <w:numId w:val="0"/>
        </w:numPr>
        <w:tabs>
          <w:tab w:val="left" w:pos="377"/>
        </w:tabs>
        <w:autoSpaceDE w:val="0"/>
        <w:autoSpaceDN w:val="0"/>
        <w:spacing w:line="360" w:lineRule="auto"/>
        <w:ind w:left="845" w:leftChars="0" w:hanging="425" w:firstLineChars="0"/>
        <w:rPr>
          <w:bCs/>
          <w:color w:val="000000"/>
          <w:szCs w:val="21"/>
        </w:rPr>
      </w:pPr>
      <w:r>
        <w:rPr>
          <w:rFonts w:hint="default" w:ascii="Calibri" w:hAnsi="Calibri" w:eastAsia="宋体" w:cs="Times New Roman"/>
          <w:bCs/>
          <w:color w:val="000000"/>
          <w:kern w:val="2"/>
          <w:sz w:val="21"/>
          <w:szCs w:val="21"/>
          <w:lang w:val="en-US" w:eastAsia="zh-CN" w:bidi="ar-SA"/>
        </w:rPr>
        <w:t>1.</w:t>
      </w:r>
      <w:r>
        <w:rPr>
          <w:bCs/>
          <w:color w:val="000000"/>
          <w:szCs w:val="21"/>
          <w:lang w:val="zh-CN"/>
        </w:rPr>
        <w:t>甲方对乙方的饭菜质量、服务质量、食品卫生、员工管理等方面拥有监督权，可定期（或不定期）监督、检查、考核。</w:t>
      </w:r>
    </w:p>
    <w:p w14:paraId="6680C3AF">
      <w:pPr>
        <w:widowControl/>
        <w:numPr>
          <w:ilvl w:val="0"/>
          <w:numId w:val="0"/>
        </w:numPr>
        <w:tabs>
          <w:tab w:val="left" w:pos="377"/>
        </w:tabs>
        <w:autoSpaceDE w:val="0"/>
        <w:autoSpaceDN w:val="0"/>
        <w:spacing w:line="360" w:lineRule="auto"/>
        <w:ind w:left="845" w:leftChars="0" w:hanging="425" w:firstLineChars="0"/>
        <w:rPr>
          <w:bCs/>
          <w:szCs w:val="21"/>
        </w:rPr>
      </w:pPr>
      <w:r>
        <w:rPr>
          <w:rFonts w:hint="default" w:ascii="Calibri" w:hAnsi="Calibri" w:eastAsia="宋体" w:cs="Times New Roman"/>
          <w:bCs/>
          <w:kern w:val="2"/>
          <w:sz w:val="21"/>
          <w:szCs w:val="21"/>
          <w:lang w:val="en-US" w:eastAsia="zh-CN" w:bidi="ar-SA"/>
        </w:rPr>
        <w:t>2.</w:t>
      </w:r>
      <w:r>
        <w:rPr>
          <w:rFonts w:hint="eastAsia"/>
          <w:bCs/>
          <w:szCs w:val="21"/>
        </w:rPr>
        <w:t>甲方有权要求乙方每周四提交</w:t>
      </w:r>
      <w:bookmarkStart w:id="20" w:name="_GoBack"/>
      <w:bookmarkEnd w:id="20"/>
      <w:r>
        <w:rPr>
          <w:rFonts w:hint="eastAsia"/>
          <w:bCs/>
          <w:szCs w:val="21"/>
        </w:rPr>
        <w:t>下周菜单以及菜价。</w:t>
      </w:r>
    </w:p>
    <w:p w14:paraId="1DB50F30">
      <w:pPr>
        <w:widowControl/>
        <w:numPr>
          <w:ilvl w:val="0"/>
          <w:numId w:val="0"/>
        </w:numPr>
        <w:tabs>
          <w:tab w:val="left" w:pos="377"/>
        </w:tabs>
        <w:autoSpaceDE w:val="0"/>
        <w:autoSpaceDN w:val="0"/>
        <w:spacing w:line="360" w:lineRule="auto"/>
        <w:ind w:left="845" w:leftChars="0" w:hanging="425" w:firstLineChars="0"/>
        <w:rPr>
          <w:bCs/>
          <w:color w:val="000000"/>
          <w:szCs w:val="21"/>
        </w:rPr>
      </w:pPr>
      <w:r>
        <w:rPr>
          <w:rFonts w:hint="default" w:ascii="Calibri" w:hAnsi="Calibri" w:eastAsia="宋体" w:cs="Times New Roman"/>
          <w:bCs/>
          <w:color w:val="000000"/>
          <w:kern w:val="2"/>
          <w:sz w:val="21"/>
          <w:szCs w:val="21"/>
          <w:lang w:val="en-US" w:eastAsia="zh-CN" w:bidi="ar-SA"/>
        </w:rPr>
        <w:t>3.</w:t>
      </w:r>
      <w:r>
        <w:rPr>
          <w:bCs/>
          <w:color w:val="000000"/>
          <w:szCs w:val="21"/>
          <w:lang w:val="zh-CN"/>
        </w:rPr>
        <w:t>甲方有权追究因乙方工作人员失职或其它情况影响甲方员工正常就餐的权力（特殊情况除外）。 </w:t>
      </w:r>
    </w:p>
    <w:p w14:paraId="64F52F8A">
      <w:pPr>
        <w:widowControl/>
        <w:numPr>
          <w:ilvl w:val="0"/>
          <w:numId w:val="0"/>
        </w:numPr>
        <w:tabs>
          <w:tab w:val="left" w:pos="377"/>
        </w:tabs>
        <w:autoSpaceDE w:val="0"/>
        <w:autoSpaceDN w:val="0"/>
        <w:spacing w:line="360" w:lineRule="auto"/>
        <w:ind w:left="845" w:leftChars="0" w:hanging="425" w:firstLineChars="0"/>
        <w:rPr>
          <w:bCs/>
          <w:color w:val="000000"/>
          <w:szCs w:val="21"/>
          <w:lang w:val="zh-CN"/>
        </w:rPr>
      </w:pPr>
      <w:r>
        <w:rPr>
          <w:rFonts w:hint="default" w:ascii="Calibri" w:hAnsi="Calibri" w:eastAsia="宋体" w:cs="Times New Roman"/>
          <w:bCs/>
          <w:color w:val="000000"/>
          <w:kern w:val="2"/>
          <w:sz w:val="21"/>
          <w:szCs w:val="21"/>
          <w:lang w:val="zh-CN" w:eastAsia="zh-CN" w:bidi="ar-SA"/>
        </w:rPr>
        <w:t>4.</w:t>
      </w:r>
      <w:r>
        <w:rPr>
          <w:bCs/>
          <w:color w:val="000000"/>
          <w:szCs w:val="21"/>
          <w:lang w:val="zh-CN"/>
        </w:rPr>
        <w:t>场地及设施设备提供：</w:t>
      </w:r>
    </w:p>
    <w:p w14:paraId="4CA53A8D">
      <w:pPr>
        <w:autoSpaceDE w:val="0"/>
        <w:autoSpaceDN w:val="0"/>
        <w:spacing w:line="360" w:lineRule="auto"/>
        <w:ind w:left="420"/>
        <w:rPr>
          <w:bCs/>
          <w:color w:val="000000"/>
          <w:szCs w:val="21"/>
          <w:lang w:val="zh-CN"/>
        </w:rPr>
      </w:pPr>
      <w:r>
        <w:rPr>
          <w:bCs/>
          <w:color w:val="000000"/>
          <w:szCs w:val="21"/>
        </w:rPr>
        <w:t xml:space="preserve">    为</w:t>
      </w:r>
      <w:r>
        <w:rPr>
          <w:bCs/>
          <w:color w:val="000000"/>
          <w:szCs w:val="21"/>
          <w:lang w:val="zh-CN"/>
        </w:rPr>
        <w:t>顺利进行餐厅的日常工作，本合同签订后，甲方应向乙方免费提供以下设施设备：</w:t>
      </w:r>
    </w:p>
    <w:p w14:paraId="2AF49ED9">
      <w:pPr>
        <w:numPr>
          <w:ilvl w:val="0"/>
          <w:numId w:val="2"/>
        </w:numPr>
        <w:autoSpaceDE w:val="0"/>
        <w:autoSpaceDN w:val="0"/>
        <w:adjustRightInd w:val="0"/>
        <w:spacing w:line="360" w:lineRule="auto"/>
        <w:ind w:left="1260"/>
        <w:jc w:val="left"/>
        <w:rPr>
          <w:color w:val="000000"/>
          <w:szCs w:val="21"/>
          <w:lang w:val="zh-CN"/>
        </w:rPr>
      </w:pPr>
      <w:r>
        <w:rPr>
          <w:szCs w:val="21"/>
          <w:lang w:val="zh-CN"/>
        </w:rPr>
        <w:t>符合食品卫生标准的厨房、餐厅和设施设备，详见本合同第五条“甲供设备”</w:t>
      </w:r>
    </w:p>
    <w:p w14:paraId="0AE2F9F7">
      <w:pPr>
        <w:numPr>
          <w:ilvl w:val="0"/>
          <w:numId w:val="2"/>
        </w:numPr>
        <w:autoSpaceDE w:val="0"/>
        <w:autoSpaceDN w:val="0"/>
        <w:adjustRightInd w:val="0"/>
        <w:spacing w:line="360" w:lineRule="auto"/>
        <w:ind w:left="1260"/>
        <w:jc w:val="left"/>
        <w:rPr>
          <w:szCs w:val="21"/>
          <w:lang w:val="zh-CN"/>
        </w:rPr>
      </w:pPr>
      <w:r>
        <w:rPr>
          <w:szCs w:val="21"/>
          <w:lang w:val="zh-CN"/>
        </w:rPr>
        <w:t>就餐场所及配套设</w:t>
      </w:r>
      <w:r>
        <w:rPr>
          <w:rFonts w:hint="eastAsia"/>
          <w:szCs w:val="21"/>
          <w:lang w:val="zh-CN"/>
        </w:rPr>
        <w:t>。</w:t>
      </w:r>
    </w:p>
    <w:p w14:paraId="7448EB0D">
      <w:pPr>
        <w:numPr>
          <w:ilvl w:val="0"/>
          <w:numId w:val="2"/>
        </w:numPr>
        <w:autoSpaceDE w:val="0"/>
        <w:autoSpaceDN w:val="0"/>
        <w:adjustRightInd w:val="0"/>
        <w:spacing w:line="360" w:lineRule="auto"/>
        <w:ind w:left="1260"/>
        <w:jc w:val="left"/>
        <w:rPr>
          <w:szCs w:val="21"/>
          <w:lang w:val="zh-CN"/>
        </w:rPr>
      </w:pPr>
      <w:r>
        <w:rPr>
          <w:rFonts w:hint="eastAsia"/>
          <w:szCs w:val="21"/>
          <w:lang w:val="zh-CN"/>
        </w:rPr>
        <w:t>招标人为承包人提供餐厅、厨房等必备场地，对招标人提供的建筑物，承包人要严格管理、妥善保管使用。</w:t>
      </w:r>
      <w:r>
        <w:rPr>
          <w:rFonts w:hint="eastAsia"/>
          <w:szCs w:val="21"/>
          <w:lang w:val="en-US" w:eastAsia="zh-CN"/>
        </w:rPr>
        <w:t>乙方</w:t>
      </w:r>
      <w:r>
        <w:rPr>
          <w:rFonts w:hint="eastAsia"/>
          <w:szCs w:val="21"/>
          <w:lang w:val="zh-CN"/>
        </w:rPr>
        <w:t>每月要向</w:t>
      </w:r>
      <w:r>
        <w:rPr>
          <w:rFonts w:hint="eastAsia"/>
          <w:szCs w:val="21"/>
          <w:lang w:val="en-US" w:eastAsia="zh-CN"/>
        </w:rPr>
        <w:t>甲方</w:t>
      </w:r>
      <w:r>
        <w:rPr>
          <w:rFonts w:hint="eastAsia"/>
          <w:szCs w:val="21"/>
          <w:highlight w:val="yellow"/>
          <w:lang w:val="zh-CN"/>
        </w:rPr>
        <w:t>缴纳场地使用费（2200元/月，第二年还需递增5%）</w:t>
      </w:r>
      <w:r>
        <w:rPr>
          <w:rFonts w:hint="eastAsia"/>
          <w:szCs w:val="21"/>
          <w:lang w:val="zh-CN"/>
        </w:rPr>
        <w:t>在每月财务结算时，</w:t>
      </w:r>
      <w:r>
        <w:rPr>
          <w:rFonts w:hint="eastAsia"/>
          <w:szCs w:val="21"/>
          <w:lang w:val="en-US" w:eastAsia="zh-CN"/>
        </w:rPr>
        <w:t>乙方</w:t>
      </w:r>
      <w:r>
        <w:rPr>
          <w:rFonts w:hint="eastAsia"/>
          <w:szCs w:val="21"/>
          <w:lang w:val="zh-CN"/>
        </w:rPr>
        <w:t>要以转账形式向</w:t>
      </w:r>
      <w:r>
        <w:rPr>
          <w:rFonts w:hint="eastAsia"/>
          <w:szCs w:val="21"/>
          <w:lang w:val="en-US" w:eastAsia="zh-CN"/>
        </w:rPr>
        <w:t>甲方</w:t>
      </w:r>
      <w:r>
        <w:rPr>
          <w:rFonts w:hint="eastAsia"/>
          <w:szCs w:val="21"/>
          <w:lang w:val="zh-CN"/>
        </w:rPr>
        <w:t>缴纳该费用。承包期满，设备应确保完好归还，若有损坏，照价赔偿。</w:t>
      </w:r>
    </w:p>
    <w:p w14:paraId="3CD04674">
      <w:pPr>
        <w:numPr>
          <w:ilvl w:val="0"/>
          <w:numId w:val="0"/>
        </w:numPr>
        <w:spacing w:line="520" w:lineRule="exact"/>
        <w:ind w:firstLine="560" w:firstLineChars="0"/>
        <w:jc w:val="left"/>
        <w:rPr>
          <w:rFonts w:hint="eastAsia"/>
          <w:bCs/>
          <w:color w:val="000000"/>
          <w:szCs w:val="21"/>
          <w:lang w:val="zh-CN"/>
        </w:rPr>
      </w:pPr>
      <w:r>
        <w:rPr>
          <w:rFonts w:hint="eastAsia" w:cs="Times New Roman"/>
          <w:bCs/>
          <w:color w:val="000000"/>
          <w:kern w:val="2"/>
          <w:sz w:val="21"/>
          <w:szCs w:val="21"/>
          <w:lang w:val="en-US" w:eastAsia="zh-CN" w:bidi="ar-SA"/>
        </w:rPr>
        <w:t>5.</w:t>
      </w:r>
      <w:r>
        <w:rPr>
          <w:bCs/>
          <w:color w:val="000000"/>
          <w:szCs w:val="21"/>
          <w:lang w:val="zh-CN"/>
        </w:rPr>
        <w:t>能源提供</w:t>
      </w:r>
    </w:p>
    <w:p w14:paraId="08F01648">
      <w:pPr>
        <w:autoSpaceDE w:val="0"/>
        <w:autoSpaceDN w:val="0"/>
        <w:spacing w:line="360" w:lineRule="auto"/>
        <w:ind w:left="472" w:leftChars="199" w:hanging="54" w:hangingChars="26"/>
        <w:jc w:val="left"/>
        <w:rPr>
          <w:bCs/>
          <w:color w:val="000000"/>
          <w:szCs w:val="21"/>
          <w:lang w:val="zh-CN"/>
        </w:rPr>
      </w:pPr>
      <w:r>
        <w:rPr>
          <w:rFonts w:hint="default" w:ascii="Calibri" w:hAnsi="Calibri" w:cs="Times New Roman"/>
          <w:bCs/>
          <w:color w:val="000000"/>
          <w:sz w:val="21"/>
          <w:szCs w:val="21"/>
          <w:highlight w:val="yellow"/>
          <w:lang w:val="zh-CN"/>
        </w:rPr>
        <w:t>承包人经营所发生的水、电费甲方每月承担</w:t>
      </w:r>
      <w:r>
        <w:rPr>
          <w:rFonts w:ascii="Calibri" w:hAnsi="Calibri" w:cs="Times New Roman"/>
          <w:bCs/>
          <w:color w:val="000000"/>
          <w:sz w:val="21"/>
          <w:szCs w:val="21"/>
          <w:highlight w:val="yellow"/>
          <w:lang w:val="zh-CN"/>
        </w:rPr>
        <w:t>80%</w:t>
      </w:r>
      <w:r>
        <w:rPr>
          <w:rFonts w:hint="default" w:ascii="Calibri" w:hAnsi="Calibri" w:cs="Times New Roman"/>
          <w:bCs/>
          <w:color w:val="000000"/>
          <w:sz w:val="21"/>
          <w:szCs w:val="21"/>
          <w:highlight w:val="yellow"/>
          <w:lang w:val="zh-CN"/>
        </w:rPr>
        <w:t>，乙方承担2</w:t>
      </w:r>
      <w:r>
        <w:rPr>
          <w:rFonts w:ascii="Calibri" w:hAnsi="Calibri" w:cs="Times New Roman"/>
          <w:bCs/>
          <w:color w:val="000000"/>
          <w:sz w:val="21"/>
          <w:szCs w:val="21"/>
          <w:highlight w:val="yellow"/>
          <w:lang w:val="zh-CN"/>
        </w:rPr>
        <w:t>0%</w:t>
      </w:r>
      <w:r>
        <w:rPr>
          <w:rFonts w:hint="default" w:ascii="Calibri" w:hAnsi="Calibri" w:cs="Times New Roman"/>
          <w:bCs/>
          <w:color w:val="000000"/>
          <w:sz w:val="21"/>
          <w:szCs w:val="21"/>
          <w:highlight w:val="yellow"/>
          <w:lang w:val="zh-CN"/>
        </w:rPr>
        <w:t>，水费单价：4.829元/吨</w:t>
      </w:r>
      <w:r>
        <w:rPr>
          <w:rFonts w:hint="eastAsia" w:cs="Times New Roman"/>
          <w:bCs/>
          <w:color w:val="000000"/>
          <w:sz w:val="21"/>
          <w:szCs w:val="21"/>
          <w:highlight w:val="yellow"/>
          <w:lang w:val="zh-CN"/>
        </w:rPr>
        <w:t>（</w:t>
      </w:r>
      <w:r>
        <w:rPr>
          <w:rFonts w:hint="eastAsia" w:cs="Times New Roman"/>
          <w:bCs/>
          <w:color w:val="000000"/>
          <w:sz w:val="21"/>
          <w:szCs w:val="21"/>
          <w:highlight w:val="yellow"/>
          <w:lang w:val="en-US" w:eastAsia="zh-CN"/>
        </w:rPr>
        <w:t>含污水费</w:t>
      </w:r>
      <w:r>
        <w:rPr>
          <w:rFonts w:hint="eastAsia" w:cs="Times New Roman"/>
          <w:bCs/>
          <w:color w:val="000000"/>
          <w:sz w:val="21"/>
          <w:szCs w:val="21"/>
          <w:highlight w:val="yellow"/>
          <w:lang w:val="zh-CN"/>
        </w:rPr>
        <w:t>）、</w:t>
      </w:r>
      <w:r>
        <w:rPr>
          <w:rFonts w:hint="default" w:ascii="Calibri" w:hAnsi="Calibri" w:cs="Times New Roman"/>
          <w:bCs/>
          <w:color w:val="000000"/>
          <w:sz w:val="21"/>
          <w:szCs w:val="21"/>
          <w:highlight w:val="yellow"/>
          <w:lang w:val="zh-CN"/>
        </w:rPr>
        <w:t>电费单价：0.636元/度。</w:t>
      </w:r>
      <w:r>
        <w:rPr>
          <w:rFonts w:hint="default" w:ascii="Calibri" w:hAnsi="Calibri" w:cs="Times New Roman"/>
          <w:bCs/>
          <w:color w:val="000000"/>
          <w:sz w:val="21"/>
          <w:szCs w:val="21"/>
          <w:lang w:val="zh-CN"/>
        </w:rPr>
        <w:t>如国家对水电价格进行调整，则水电单价也相应的调整。承包人所使用的液化气燃料费用自行承担。</w:t>
      </w:r>
      <w:r>
        <w:rPr>
          <w:bCs/>
          <w:color w:val="000000"/>
          <w:szCs w:val="21"/>
          <w:lang w:val="zh-CN"/>
        </w:rPr>
        <w:t>因故停水、停电甲方应提前通知乙方作应急准备（突发停水、停电除外），甲方应定期对餐厅的设备、电路、消防等安全性能进行检查。</w:t>
      </w:r>
    </w:p>
    <w:p w14:paraId="29495AAF">
      <w:pPr>
        <w:widowControl/>
        <w:numPr>
          <w:ilvl w:val="0"/>
          <w:numId w:val="0"/>
        </w:numPr>
        <w:tabs>
          <w:tab w:val="left" w:pos="377"/>
        </w:tabs>
        <w:autoSpaceDE w:val="0"/>
        <w:autoSpaceDN w:val="0"/>
        <w:spacing w:line="360" w:lineRule="auto"/>
        <w:ind w:left="845" w:leftChars="0" w:hanging="425" w:firstLineChars="0"/>
        <w:rPr>
          <w:bCs/>
          <w:color w:val="000000"/>
          <w:szCs w:val="21"/>
          <w:lang w:val="zh-CN"/>
        </w:rPr>
      </w:pPr>
      <w:r>
        <w:rPr>
          <w:rFonts w:hint="eastAsia" w:cs="Times New Roman"/>
          <w:bCs/>
          <w:color w:val="000000"/>
          <w:kern w:val="2"/>
          <w:sz w:val="21"/>
          <w:szCs w:val="21"/>
          <w:lang w:val="en-US" w:eastAsia="zh-CN" w:bidi="ar-SA"/>
        </w:rPr>
        <w:t>6</w:t>
      </w:r>
      <w:r>
        <w:rPr>
          <w:rFonts w:hint="default" w:ascii="Calibri" w:hAnsi="Calibri" w:eastAsia="宋体" w:cs="Times New Roman"/>
          <w:bCs/>
          <w:color w:val="000000"/>
          <w:kern w:val="2"/>
          <w:sz w:val="21"/>
          <w:szCs w:val="21"/>
          <w:lang w:val="zh-CN" w:eastAsia="zh-CN" w:bidi="ar-SA"/>
        </w:rPr>
        <w:t>.</w:t>
      </w:r>
      <w:r>
        <w:rPr>
          <w:bCs/>
          <w:color w:val="000000"/>
          <w:szCs w:val="21"/>
          <w:lang w:val="zh-CN"/>
        </w:rPr>
        <w:t>固定资产</w:t>
      </w:r>
    </w:p>
    <w:p w14:paraId="09C0578D">
      <w:pPr>
        <w:widowControl/>
        <w:numPr>
          <w:ilvl w:val="0"/>
          <w:numId w:val="3"/>
        </w:numPr>
        <w:tabs>
          <w:tab w:val="left" w:pos="377"/>
        </w:tabs>
        <w:autoSpaceDE w:val="0"/>
        <w:autoSpaceDN w:val="0"/>
        <w:spacing w:line="360" w:lineRule="auto"/>
        <w:ind w:left="845" w:hanging="125"/>
        <w:rPr>
          <w:bCs/>
          <w:szCs w:val="21"/>
          <w:lang w:val="zh-CN"/>
        </w:rPr>
      </w:pPr>
      <w:r>
        <w:rPr>
          <w:bCs/>
          <w:szCs w:val="21"/>
          <w:lang w:val="zh-CN"/>
        </w:rPr>
        <w:t>甲方提供的设施设备属甲方产权，乙方仅有使用权。</w:t>
      </w:r>
    </w:p>
    <w:p w14:paraId="6F9130AD">
      <w:pPr>
        <w:widowControl/>
        <w:numPr>
          <w:ilvl w:val="0"/>
          <w:numId w:val="3"/>
        </w:numPr>
        <w:tabs>
          <w:tab w:val="left" w:pos="377"/>
        </w:tabs>
        <w:autoSpaceDE w:val="0"/>
        <w:autoSpaceDN w:val="0"/>
        <w:spacing w:line="360" w:lineRule="auto"/>
        <w:ind w:left="845" w:hanging="125"/>
        <w:rPr>
          <w:bCs/>
          <w:szCs w:val="21"/>
          <w:lang w:val="zh-CN"/>
        </w:rPr>
      </w:pPr>
      <w:r>
        <w:rPr>
          <w:bCs/>
          <w:szCs w:val="21"/>
          <w:lang w:val="zh-CN"/>
        </w:rPr>
        <w:t>设施设备更新、添置由甲方负责；若设备需要更新，则需达到正常的报废标准。</w:t>
      </w:r>
    </w:p>
    <w:p w14:paraId="423481EA">
      <w:pPr>
        <w:widowControl/>
        <w:numPr>
          <w:ilvl w:val="0"/>
          <w:numId w:val="3"/>
        </w:numPr>
        <w:tabs>
          <w:tab w:val="left" w:pos="377"/>
        </w:tabs>
        <w:autoSpaceDE w:val="0"/>
        <w:autoSpaceDN w:val="0"/>
        <w:spacing w:line="360" w:lineRule="auto"/>
        <w:ind w:left="845" w:hanging="125"/>
        <w:rPr>
          <w:bCs/>
          <w:szCs w:val="21"/>
          <w:lang w:val="zh-CN"/>
        </w:rPr>
      </w:pPr>
      <w:r>
        <w:rPr>
          <w:bCs/>
          <w:szCs w:val="21"/>
          <w:lang w:val="zh-CN"/>
        </w:rPr>
        <w:t>餐厅和厨房所需的设备、餐具及卡机消费系统等由甲方采购。甲方委托乙方代为采购</w:t>
      </w:r>
      <w:r>
        <w:rPr>
          <w:rFonts w:hint="eastAsia"/>
          <w:bCs/>
          <w:szCs w:val="21"/>
          <w:lang w:val="zh-CN"/>
        </w:rPr>
        <w:t>的</w:t>
      </w:r>
      <w:r>
        <w:rPr>
          <w:bCs/>
          <w:szCs w:val="21"/>
          <w:lang w:val="zh-CN"/>
        </w:rPr>
        <w:t>，乙方需先向甲方进行报价，甲方同意后乙方方可进行采购，货到后甲方按照发票金额支付乙方采购费用。</w:t>
      </w:r>
    </w:p>
    <w:p w14:paraId="0407D437">
      <w:pPr>
        <w:widowControl/>
        <w:numPr>
          <w:ilvl w:val="0"/>
          <w:numId w:val="0"/>
        </w:numPr>
        <w:tabs>
          <w:tab w:val="left" w:pos="377"/>
        </w:tabs>
        <w:autoSpaceDE w:val="0"/>
        <w:autoSpaceDN w:val="0"/>
        <w:spacing w:line="360" w:lineRule="auto"/>
        <w:ind w:left="845" w:leftChars="0" w:hanging="425" w:firstLineChars="0"/>
        <w:rPr>
          <w:bCs/>
          <w:color w:val="000000"/>
          <w:szCs w:val="21"/>
          <w:lang w:val="zh-CN"/>
        </w:rPr>
      </w:pPr>
      <w:r>
        <w:rPr>
          <w:rFonts w:hint="eastAsia" w:cs="Times New Roman"/>
          <w:bCs/>
          <w:color w:val="000000"/>
          <w:kern w:val="2"/>
          <w:sz w:val="21"/>
          <w:szCs w:val="21"/>
          <w:lang w:val="en-US" w:eastAsia="zh-CN" w:bidi="ar-SA"/>
        </w:rPr>
        <w:t>7</w:t>
      </w:r>
      <w:r>
        <w:rPr>
          <w:rFonts w:hint="default" w:ascii="Calibri" w:hAnsi="Calibri" w:eastAsia="宋体" w:cs="Times New Roman"/>
          <w:bCs/>
          <w:color w:val="000000"/>
          <w:kern w:val="2"/>
          <w:sz w:val="21"/>
          <w:szCs w:val="21"/>
          <w:lang w:val="zh-CN" w:eastAsia="zh-CN" w:bidi="ar-SA"/>
        </w:rPr>
        <w:t>.</w:t>
      </w:r>
      <w:r>
        <w:rPr>
          <w:bCs/>
          <w:color w:val="000000"/>
          <w:szCs w:val="21"/>
          <w:lang w:val="zh-CN"/>
        </w:rPr>
        <w:t>若因乙</w:t>
      </w:r>
      <w:r>
        <w:rPr>
          <w:rFonts w:hint="eastAsia"/>
          <w:bCs/>
          <w:color w:val="000000"/>
          <w:szCs w:val="21"/>
          <w:lang w:val="zh-CN"/>
        </w:rPr>
        <w:t>方</w:t>
      </w:r>
      <w:r>
        <w:rPr>
          <w:bCs/>
          <w:color w:val="000000"/>
          <w:szCs w:val="21"/>
          <w:lang w:val="zh-CN"/>
        </w:rPr>
        <w:t>重大过失或不当使用造成甲方损失或需对固定资产（包括动产及不动产）进行更新、改造性大修或维修的，由此产生的损失或费用由乙方承担。</w:t>
      </w:r>
    </w:p>
    <w:p w14:paraId="6B27DA9B">
      <w:pPr>
        <w:widowControl/>
        <w:numPr>
          <w:ilvl w:val="0"/>
          <w:numId w:val="0"/>
        </w:numPr>
        <w:tabs>
          <w:tab w:val="left" w:pos="377"/>
        </w:tabs>
        <w:autoSpaceDE w:val="0"/>
        <w:autoSpaceDN w:val="0"/>
        <w:spacing w:line="360" w:lineRule="auto"/>
        <w:ind w:left="845" w:leftChars="0" w:hanging="425" w:firstLineChars="0"/>
        <w:rPr>
          <w:bCs/>
          <w:szCs w:val="21"/>
          <w:lang w:val="zh-CN"/>
        </w:rPr>
      </w:pPr>
      <w:r>
        <w:rPr>
          <w:rFonts w:hint="eastAsia" w:cs="Times New Roman"/>
          <w:bCs/>
          <w:kern w:val="2"/>
          <w:sz w:val="21"/>
          <w:szCs w:val="21"/>
          <w:lang w:val="en-US" w:eastAsia="zh-CN" w:bidi="ar-SA"/>
        </w:rPr>
        <w:t>8</w:t>
      </w:r>
      <w:r>
        <w:rPr>
          <w:rFonts w:hint="default" w:ascii="Calibri" w:hAnsi="Calibri" w:eastAsia="宋体" w:cs="Times New Roman"/>
          <w:bCs/>
          <w:kern w:val="2"/>
          <w:sz w:val="21"/>
          <w:szCs w:val="21"/>
          <w:lang w:val="zh-CN" w:eastAsia="zh-CN" w:bidi="ar-SA"/>
        </w:rPr>
        <w:t>.</w:t>
      </w:r>
      <w:r>
        <w:rPr>
          <w:bCs/>
          <w:szCs w:val="21"/>
          <w:lang w:val="zh-CN"/>
        </w:rPr>
        <w:t>餐厅</w:t>
      </w:r>
      <w:r>
        <w:rPr>
          <w:rFonts w:hint="eastAsia"/>
          <w:bCs/>
          <w:szCs w:val="21"/>
          <w:lang w:val="zh-CN"/>
        </w:rPr>
        <w:t>及后厨油烟</w:t>
      </w:r>
      <w:r>
        <w:rPr>
          <w:bCs/>
          <w:szCs w:val="21"/>
          <w:lang w:val="zh-CN"/>
        </w:rPr>
        <w:t>管道清洗、</w:t>
      </w:r>
      <w:r>
        <w:rPr>
          <w:rFonts w:hint="eastAsia"/>
          <w:bCs/>
          <w:szCs w:val="21"/>
          <w:lang w:val="zh-CN"/>
        </w:rPr>
        <w:t>排污管道清洗由乙方负责，食堂内</w:t>
      </w:r>
      <w:r>
        <w:rPr>
          <w:bCs/>
          <w:szCs w:val="21"/>
          <w:lang w:val="zh-CN"/>
        </w:rPr>
        <w:t>设备</w:t>
      </w:r>
      <w:r>
        <w:rPr>
          <w:rFonts w:hint="eastAsia"/>
          <w:bCs/>
          <w:szCs w:val="21"/>
          <w:lang w:val="zh-CN"/>
        </w:rPr>
        <w:t>等检修、维修工作由乙方负责。</w:t>
      </w:r>
    </w:p>
    <w:p w14:paraId="0B26A745">
      <w:pPr>
        <w:widowControl/>
        <w:numPr>
          <w:ilvl w:val="0"/>
          <w:numId w:val="0"/>
        </w:numPr>
        <w:tabs>
          <w:tab w:val="left" w:pos="377"/>
        </w:tabs>
        <w:autoSpaceDE w:val="0"/>
        <w:autoSpaceDN w:val="0"/>
        <w:spacing w:line="360" w:lineRule="auto"/>
        <w:ind w:left="845" w:leftChars="0" w:hanging="425" w:firstLineChars="0"/>
        <w:rPr>
          <w:bCs/>
          <w:color w:val="000000"/>
          <w:szCs w:val="21"/>
          <w:lang w:val="zh-CN"/>
        </w:rPr>
      </w:pPr>
      <w:r>
        <w:rPr>
          <w:rFonts w:hint="eastAsia" w:cs="Times New Roman"/>
          <w:bCs/>
          <w:color w:val="000000"/>
          <w:kern w:val="2"/>
          <w:sz w:val="21"/>
          <w:szCs w:val="21"/>
          <w:lang w:val="en-US" w:eastAsia="zh-CN" w:bidi="ar-SA"/>
        </w:rPr>
        <w:t>9</w:t>
      </w:r>
      <w:r>
        <w:rPr>
          <w:rFonts w:hint="default" w:ascii="Calibri" w:hAnsi="Calibri" w:eastAsia="宋体" w:cs="Times New Roman"/>
          <w:bCs/>
          <w:color w:val="000000"/>
          <w:kern w:val="2"/>
          <w:sz w:val="21"/>
          <w:szCs w:val="21"/>
          <w:lang w:val="zh-CN" w:eastAsia="zh-CN" w:bidi="ar-SA"/>
        </w:rPr>
        <w:t>.</w:t>
      </w:r>
      <w:r>
        <w:rPr>
          <w:bCs/>
          <w:color w:val="000000"/>
          <w:szCs w:val="21"/>
          <w:lang w:val="zh-CN"/>
        </w:rPr>
        <w:t>设备盘点检查</w:t>
      </w:r>
    </w:p>
    <w:p w14:paraId="4289CACC">
      <w:pPr>
        <w:autoSpaceDE w:val="0"/>
        <w:autoSpaceDN w:val="0"/>
        <w:spacing w:line="360" w:lineRule="auto"/>
        <w:ind w:left="845"/>
        <w:rPr>
          <w:bCs/>
          <w:szCs w:val="21"/>
          <w:lang w:val="zh-CN"/>
        </w:rPr>
      </w:pPr>
      <w:r>
        <w:rPr>
          <w:bCs/>
          <w:szCs w:val="21"/>
        </w:rPr>
        <w:t>甲方在与乙方签订合同后，应将正常使用的设备交于乙方，</w:t>
      </w:r>
      <w:r>
        <w:rPr>
          <w:bCs/>
          <w:szCs w:val="21"/>
          <w:lang w:val="zh-CN"/>
        </w:rPr>
        <w:t>乙方应在使用前检查甲方提供的所有设备和用具，在承包期内餐厅设备的将由乙方负责维护检修。</w:t>
      </w:r>
    </w:p>
    <w:p w14:paraId="4A35EE4B">
      <w:pPr>
        <w:widowControl/>
        <w:numPr>
          <w:ilvl w:val="0"/>
          <w:numId w:val="0"/>
        </w:numPr>
        <w:tabs>
          <w:tab w:val="left" w:pos="377"/>
        </w:tabs>
        <w:autoSpaceDE w:val="0"/>
        <w:autoSpaceDN w:val="0"/>
        <w:spacing w:line="360" w:lineRule="auto"/>
        <w:ind w:left="845" w:leftChars="0" w:hanging="425" w:firstLineChars="0"/>
        <w:rPr>
          <w:bCs/>
          <w:color w:val="000000"/>
          <w:szCs w:val="21"/>
          <w:lang w:val="zh-CN"/>
        </w:rPr>
      </w:pPr>
      <w:r>
        <w:rPr>
          <w:rFonts w:hint="eastAsia" w:cs="Times New Roman"/>
          <w:bCs/>
          <w:color w:val="000000"/>
          <w:kern w:val="2"/>
          <w:sz w:val="21"/>
          <w:szCs w:val="21"/>
          <w:lang w:val="en-US" w:eastAsia="zh-CN" w:bidi="ar-SA"/>
        </w:rPr>
        <w:t>10</w:t>
      </w:r>
      <w:r>
        <w:rPr>
          <w:rFonts w:hint="default" w:ascii="Calibri" w:hAnsi="Calibri" w:eastAsia="宋体" w:cs="Times New Roman"/>
          <w:bCs/>
          <w:color w:val="000000"/>
          <w:kern w:val="2"/>
          <w:sz w:val="21"/>
          <w:szCs w:val="21"/>
          <w:lang w:val="zh-CN" w:eastAsia="zh-CN" w:bidi="ar-SA"/>
        </w:rPr>
        <w:t>.</w:t>
      </w:r>
      <w:r>
        <w:rPr>
          <w:bCs/>
          <w:color w:val="000000"/>
          <w:szCs w:val="21"/>
          <w:lang w:val="zh-CN"/>
        </w:rPr>
        <w:t>甲乙双方应在本合同规定的工作实施前清点甲方所提供的各种资产和物品，物品确认清单上必须加盖甲方与乙方的公章并作为本协议的附件。</w:t>
      </w:r>
    </w:p>
    <w:p w14:paraId="167B341E">
      <w:pPr>
        <w:widowControl/>
        <w:numPr>
          <w:ilvl w:val="0"/>
          <w:numId w:val="0"/>
        </w:numPr>
        <w:tabs>
          <w:tab w:val="left" w:pos="377"/>
        </w:tabs>
        <w:autoSpaceDE w:val="0"/>
        <w:autoSpaceDN w:val="0"/>
        <w:spacing w:line="360" w:lineRule="auto"/>
        <w:ind w:left="845" w:leftChars="0" w:hanging="425" w:firstLineChars="0"/>
        <w:rPr>
          <w:rFonts w:hint="eastAsia"/>
          <w:bCs/>
          <w:szCs w:val="21"/>
          <w:lang w:val="zh-CN"/>
        </w:rPr>
      </w:pPr>
      <w:r>
        <w:rPr>
          <w:rFonts w:hint="default" w:ascii="Calibri" w:hAnsi="Calibri" w:eastAsia="宋体" w:cs="Times New Roman"/>
          <w:bCs/>
          <w:kern w:val="2"/>
          <w:sz w:val="21"/>
          <w:szCs w:val="21"/>
          <w:lang w:val="zh-CN" w:eastAsia="zh-CN" w:bidi="ar-SA"/>
        </w:rPr>
        <w:t>1</w:t>
      </w:r>
      <w:r>
        <w:rPr>
          <w:rFonts w:hint="eastAsia" w:cs="Times New Roman"/>
          <w:bCs/>
          <w:kern w:val="2"/>
          <w:sz w:val="21"/>
          <w:szCs w:val="21"/>
          <w:lang w:val="en-US" w:eastAsia="zh-CN" w:bidi="ar-SA"/>
        </w:rPr>
        <w:t>1</w:t>
      </w:r>
      <w:r>
        <w:rPr>
          <w:rFonts w:hint="default" w:ascii="Calibri" w:hAnsi="Calibri" w:eastAsia="宋体" w:cs="Times New Roman"/>
          <w:bCs/>
          <w:kern w:val="2"/>
          <w:sz w:val="21"/>
          <w:szCs w:val="21"/>
          <w:lang w:val="zh-CN" w:eastAsia="zh-CN" w:bidi="ar-SA"/>
        </w:rPr>
        <w:t>.</w:t>
      </w:r>
      <w:r>
        <w:rPr>
          <w:bCs/>
          <w:szCs w:val="21"/>
          <w:lang w:val="zh-CN"/>
        </w:rPr>
        <w:t>为确保餐厅</w:t>
      </w:r>
      <w:r>
        <w:rPr>
          <w:rFonts w:hint="eastAsia"/>
          <w:bCs/>
          <w:szCs w:val="21"/>
          <w:lang w:val="zh-CN"/>
        </w:rPr>
        <w:t>卫生安全</w:t>
      </w:r>
      <w:r>
        <w:rPr>
          <w:bCs/>
          <w:szCs w:val="21"/>
          <w:lang w:val="zh-CN"/>
        </w:rPr>
        <w:t>，已方应与有资质的杀虫公司签订合同，对餐厅提供长期有效的杀虫除四害工作。</w:t>
      </w:r>
    </w:p>
    <w:p w14:paraId="3DB87223">
      <w:pPr>
        <w:widowControl/>
        <w:numPr>
          <w:ilvl w:val="0"/>
          <w:numId w:val="0"/>
        </w:numPr>
        <w:tabs>
          <w:tab w:val="left" w:pos="377"/>
        </w:tabs>
        <w:autoSpaceDE w:val="0"/>
        <w:autoSpaceDN w:val="0"/>
        <w:spacing w:line="360" w:lineRule="auto"/>
        <w:ind w:left="845" w:leftChars="0" w:hanging="425" w:firstLineChars="0"/>
        <w:rPr>
          <w:bCs/>
          <w:szCs w:val="21"/>
          <w:lang w:val="zh-CN"/>
        </w:rPr>
      </w:pPr>
      <w:r>
        <w:rPr>
          <w:rFonts w:hint="default" w:ascii="Calibri" w:hAnsi="Calibri" w:eastAsia="宋体" w:cs="Times New Roman"/>
          <w:bCs/>
          <w:kern w:val="2"/>
          <w:sz w:val="21"/>
          <w:szCs w:val="21"/>
          <w:lang w:val="zh-CN" w:eastAsia="zh-CN" w:bidi="ar-SA"/>
        </w:rPr>
        <w:t>1</w:t>
      </w:r>
      <w:r>
        <w:rPr>
          <w:rFonts w:hint="eastAsia" w:cs="Times New Roman"/>
          <w:bCs/>
          <w:kern w:val="2"/>
          <w:sz w:val="21"/>
          <w:szCs w:val="21"/>
          <w:lang w:val="en-US" w:eastAsia="zh-CN" w:bidi="ar-SA"/>
        </w:rPr>
        <w:t>2</w:t>
      </w:r>
      <w:r>
        <w:rPr>
          <w:rFonts w:hint="default" w:ascii="Calibri" w:hAnsi="Calibri" w:eastAsia="宋体" w:cs="Times New Roman"/>
          <w:bCs/>
          <w:kern w:val="2"/>
          <w:sz w:val="21"/>
          <w:szCs w:val="21"/>
          <w:lang w:val="zh-CN" w:eastAsia="zh-CN" w:bidi="ar-SA"/>
        </w:rPr>
        <w:t>.</w:t>
      </w:r>
      <w:r>
        <w:rPr>
          <w:rFonts w:hint="eastAsia"/>
          <w:bCs/>
          <w:szCs w:val="21"/>
          <w:lang w:val="zh-CN"/>
        </w:rPr>
        <w:t>为确保食品安全，高</w:t>
      </w:r>
      <w:r>
        <w:rPr>
          <w:rFonts w:hint="eastAsia"/>
          <w:bCs/>
          <w:color w:val="000000"/>
          <w:szCs w:val="21"/>
          <w:lang w:val="zh-CN"/>
        </w:rPr>
        <w:t>危食品（如四季豆等）禁止出</w:t>
      </w:r>
      <w:r>
        <w:rPr>
          <w:rFonts w:hint="eastAsia"/>
          <w:bCs/>
          <w:szCs w:val="21"/>
          <w:lang w:val="zh-CN"/>
        </w:rPr>
        <w:t>售，若甲方强制要求供应，因此产生食品安全事故、事件的，由甲方自行负责。</w:t>
      </w:r>
    </w:p>
    <w:p w14:paraId="1F33C8C4">
      <w:pPr>
        <w:widowControl/>
        <w:numPr>
          <w:ilvl w:val="0"/>
          <w:numId w:val="0"/>
        </w:numPr>
        <w:tabs>
          <w:tab w:val="left" w:pos="377"/>
        </w:tabs>
        <w:autoSpaceDE w:val="0"/>
        <w:autoSpaceDN w:val="0"/>
        <w:spacing w:line="360" w:lineRule="auto"/>
        <w:ind w:left="845" w:leftChars="0" w:hanging="425" w:firstLineChars="0"/>
        <w:rPr>
          <w:bCs/>
          <w:color w:val="000000"/>
          <w:szCs w:val="21"/>
          <w:lang w:val="zh-CN"/>
        </w:rPr>
      </w:pPr>
      <w:r>
        <w:rPr>
          <w:rFonts w:hint="default" w:ascii="Calibri" w:hAnsi="Calibri" w:eastAsia="宋体" w:cs="Times New Roman"/>
          <w:bCs/>
          <w:color w:val="000000"/>
          <w:kern w:val="2"/>
          <w:sz w:val="21"/>
          <w:szCs w:val="21"/>
          <w:lang w:val="zh-CN" w:eastAsia="zh-CN" w:bidi="ar-SA"/>
        </w:rPr>
        <w:t>1</w:t>
      </w:r>
      <w:r>
        <w:rPr>
          <w:rFonts w:hint="eastAsia" w:cs="Times New Roman"/>
          <w:bCs/>
          <w:color w:val="000000"/>
          <w:kern w:val="2"/>
          <w:sz w:val="21"/>
          <w:szCs w:val="21"/>
          <w:lang w:val="en-US" w:eastAsia="zh-CN" w:bidi="ar-SA"/>
        </w:rPr>
        <w:t>3</w:t>
      </w:r>
      <w:r>
        <w:rPr>
          <w:rFonts w:hint="default" w:ascii="Calibri" w:hAnsi="Calibri" w:eastAsia="宋体" w:cs="Times New Roman"/>
          <w:bCs/>
          <w:color w:val="000000"/>
          <w:kern w:val="2"/>
          <w:sz w:val="21"/>
          <w:szCs w:val="21"/>
          <w:lang w:val="zh-CN" w:eastAsia="zh-CN" w:bidi="ar-SA"/>
        </w:rPr>
        <w:t>.</w:t>
      </w:r>
      <w:r>
        <w:rPr>
          <w:bCs/>
          <w:color w:val="000000"/>
          <w:szCs w:val="21"/>
          <w:lang w:val="zh-CN"/>
        </w:rPr>
        <w:t>甲方有重大活动、节假日或作息时间修改等情况时，应提前</w:t>
      </w:r>
      <w:r>
        <w:rPr>
          <w:rFonts w:hint="eastAsia"/>
          <w:bCs/>
          <w:color w:val="000000"/>
          <w:szCs w:val="21"/>
          <w:lang w:val="zh-CN"/>
        </w:rPr>
        <w:t>一至两</w:t>
      </w:r>
      <w:r>
        <w:rPr>
          <w:bCs/>
          <w:color w:val="000000"/>
          <w:szCs w:val="21"/>
          <w:lang w:val="zh-CN"/>
        </w:rPr>
        <w:t>天通知乙方以调整供餐保证。</w:t>
      </w:r>
    </w:p>
    <w:p w14:paraId="548FB7BD">
      <w:pPr>
        <w:widowControl/>
        <w:numPr>
          <w:ilvl w:val="0"/>
          <w:numId w:val="0"/>
        </w:numPr>
        <w:tabs>
          <w:tab w:val="left" w:pos="377"/>
        </w:tabs>
        <w:autoSpaceDE w:val="0"/>
        <w:autoSpaceDN w:val="0"/>
        <w:spacing w:line="360" w:lineRule="auto"/>
        <w:ind w:left="845" w:leftChars="0" w:hanging="425" w:firstLineChars="0"/>
        <w:rPr>
          <w:bCs/>
          <w:szCs w:val="21"/>
          <w:lang w:val="zh-CN"/>
        </w:rPr>
      </w:pPr>
      <w:r>
        <w:rPr>
          <w:rFonts w:hint="default" w:ascii="Calibri" w:hAnsi="Calibri" w:eastAsia="宋体" w:cs="Times New Roman"/>
          <w:bCs/>
          <w:kern w:val="2"/>
          <w:sz w:val="21"/>
          <w:szCs w:val="21"/>
          <w:lang w:val="zh-CN" w:eastAsia="zh-CN" w:bidi="ar-SA"/>
        </w:rPr>
        <w:t>1</w:t>
      </w:r>
      <w:r>
        <w:rPr>
          <w:rFonts w:hint="eastAsia" w:cs="Times New Roman"/>
          <w:bCs/>
          <w:kern w:val="2"/>
          <w:sz w:val="21"/>
          <w:szCs w:val="21"/>
          <w:lang w:val="en-US" w:eastAsia="zh-CN" w:bidi="ar-SA"/>
        </w:rPr>
        <w:t>4</w:t>
      </w:r>
      <w:r>
        <w:rPr>
          <w:rFonts w:hint="default" w:ascii="Calibri" w:hAnsi="Calibri" w:eastAsia="宋体" w:cs="Times New Roman"/>
          <w:bCs/>
          <w:kern w:val="2"/>
          <w:sz w:val="21"/>
          <w:szCs w:val="21"/>
          <w:lang w:val="zh-CN" w:eastAsia="zh-CN" w:bidi="ar-SA"/>
        </w:rPr>
        <w:t>.</w:t>
      </w:r>
      <w:r>
        <w:rPr>
          <w:bCs/>
          <w:szCs w:val="21"/>
          <w:lang w:val="zh-CN"/>
        </w:rPr>
        <w:t>乙方应与餐厨垃圾回收点签订合约，每天及时清理餐厨垃圾。</w:t>
      </w:r>
    </w:p>
    <w:p w14:paraId="25666A73">
      <w:pPr>
        <w:widowControl/>
        <w:numPr>
          <w:ilvl w:val="0"/>
          <w:numId w:val="0"/>
        </w:numPr>
        <w:tabs>
          <w:tab w:val="left" w:pos="377"/>
        </w:tabs>
        <w:autoSpaceDE w:val="0"/>
        <w:autoSpaceDN w:val="0"/>
        <w:spacing w:line="360" w:lineRule="auto"/>
        <w:ind w:left="845" w:leftChars="0" w:hanging="425" w:firstLineChars="0"/>
        <w:rPr>
          <w:bCs/>
          <w:color w:val="000000"/>
          <w:szCs w:val="21"/>
          <w:lang w:val="zh-CN"/>
        </w:rPr>
      </w:pPr>
      <w:r>
        <w:rPr>
          <w:rFonts w:hint="default" w:ascii="Calibri" w:hAnsi="Calibri" w:eastAsia="宋体" w:cs="Times New Roman"/>
          <w:bCs/>
          <w:color w:val="000000"/>
          <w:kern w:val="2"/>
          <w:sz w:val="21"/>
          <w:szCs w:val="21"/>
          <w:lang w:val="zh-CN" w:eastAsia="zh-CN" w:bidi="ar-SA"/>
        </w:rPr>
        <w:t>1</w:t>
      </w:r>
      <w:r>
        <w:rPr>
          <w:rFonts w:hint="eastAsia" w:cs="Times New Roman"/>
          <w:bCs/>
          <w:color w:val="000000"/>
          <w:kern w:val="2"/>
          <w:sz w:val="21"/>
          <w:szCs w:val="21"/>
          <w:lang w:val="en-US" w:eastAsia="zh-CN" w:bidi="ar-SA"/>
        </w:rPr>
        <w:t>5</w:t>
      </w:r>
      <w:r>
        <w:rPr>
          <w:rFonts w:hint="default" w:ascii="Calibri" w:hAnsi="Calibri" w:eastAsia="宋体" w:cs="Times New Roman"/>
          <w:bCs/>
          <w:color w:val="000000"/>
          <w:kern w:val="2"/>
          <w:sz w:val="21"/>
          <w:szCs w:val="21"/>
          <w:lang w:val="zh-CN" w:eastAsia="zh-CN" w:bidi="ar-SA"/>
        </w:rPr>
        <w:t>.</w:t>
      </w:r>
      <w:r>
        <w:rPr>
          <w:rFonts w:hint="eastAsia"/>
          <w:bCs/>
          <w:color w:val="000000"/>
          <w:szCs w:val="21"/>
          <w:lang w:val="zh-CN"/>
        </w:rPr>
        <w:t>甲方提供的场地应符合餐饮服务场所要求，包括但不限于食品安全、环保、消防、隔音等要求。</w:t>
      </w:r>
    </w:p>
    <w:p w14:paraId="7F8C849F">
      <w:pPr>
        <w:pStyle w:val="4"/>
        <w:spacing w:before="312" w:beforeLines="100"/>
        <w:rPr>
          <w:color w:val="000000"/>
          <w:sz w:val="21"/>
          <w:szCs w:val="21"/>
        </w:rPr>
      </w:pPr>
      <w:bookmarkStart w:id="4" w:name="_Toc385926059"/>
      <w:r>
        <w:rPr>
          <w:color w:val="000000"/>
          <w:sz w:val="21"/>
          <w:szCs w:val="21"/>
        </w:rPr>
        <w:t>三、乙方的权利与义务</w:t>
      </w:r>
      <w:bookmarkEnd w:id="4"/>
    </w:p>
    <w:p w14:paraId="3C9B1D2B">
      <w:pPr>
        <w:widowControl/>
        <w:numPr>
          <w:ilvl w:val="0"/>
          <w:numId w:val="4"/>
        </w:numPr>
        <w:tabs>
          <w:tab w:val="left" w:pos="377"/>
        </w:tabs>
        <w:autoSpaceDE w:val="0"/>
        <w:autoSpaceDN w:val="0"/>
        <w:spacing w:line="360" w:lineRule="auto"/>
        <w:ind w:left="845"/>
        <w:rPr>
          <w:bCs/>
          <w:color w:val="000000"/>
          <w:szCs w:val="21"/>
          <w:lang w:val="en-GB"/>
        </w:rPr>
      </w:pPr>
      <w:r>
        <w:rPr>
          <w:bCs/>
          <w:color w:val="000000"/>
          <w:szCs w:val="21"/>
          <w:lang w:val="zh-CN"/>
        </w:rPr>
        <w:t>乙方要严格遵守《中华人民共和国食品安全法》与本合同约定的条款，熟悉并执行甲方公司相关制度，自觉接受甲方食堂管理者和广大员工的检查、监督，接受甲方的相关考核。</w:t>
      </w:r>
    </w:p>
    <w:p w14:paraId="53C96134">
      <w:pPr>
        <w:widowControl/>
        <w:numPr>
          <w:ilvl w:val="0"/>
          <w:numId w:val="4"/>
        </w:numPr>
        <w:tabs>
          <w:tab w:val="left" w:pos="377"/>
        </w:tabs>
        <w:autoSpaceDE w:val="0"/>
        <w:autoSpaceDN w:val="0"/>
        <w:spacing w:line="360" w:lineRule="auto"/>
        <w:ind w:left="845"/>
        <w:rPr>
          <w:bCs/>
          <w:color w:val="000000"/>
          <w:szCs w:val="21"/>
          <w:lang w:val="zh-CN"/>
        </w:rPr>
      </w:pPr>
      <w:r>
        <w:rPr>
          <w:bCs/>
          <w:color w:val="000000"/>
          <w:szCs w:val="21"/>
          <w:lang w:val="zh-CN"/>
        </w:rPr>
        <w:t>乙方须确保食物的质量，</w:t>
      </w:r>
      <w:r>
        <w:rPr>
          <w:bCs/>
          <w:color w:val="000000"/>
          <w:szCs w:val="21"/>
          <w:lang w:val="en-GB"/>
        </w:rPr>
        <w:t>接受</w:t>
      </w:r>
      <w:r>
        <w:rPr>
          <w:rFonts w:hint="eastAsia"/>
          <w:bCs/>
          <w:color w:val="000000"/>
          <w:szCs w:val="21"/>
          <w:lang w:val="en-GB"/>
        </w:rPr>
        <w:t>并</w:t>
      </w:r>
      <w:r>
        <w:rPr>
          <w:bCs/>
          <w:color w:val="000000"/>
          <w:szCs w:val="21"/>
          <w:lang w:val="en-GB"/>
        </w:rPr>
        <w:t>配合甲方对原物料质量的检查。</w:t>
      </w:r>
    </w:p>
    <w:p w14:paraId="6BBD9851">
      <w:pPr>
        <w:widowControl/>
        <w:numPr>
          <w:ilvl w:val="0"/>
          <w:numId w:val="4"/>
        </w:numPr>
        <w:tabs>
          <w:tab w:val="left" w:pos="377"/>
        </w:tabs>
        <w:autoSpaceDE w:val="0"/>
        <w:autoSpaceDN w:val="0"/>
        <w:spacing w:line="360" w:lineRule="auto"/>
        <w:ind w:left="845"/>
        <w:rPr>
          <w:bCs/>
          <w:color w:val="000000"/>
          <w:szCs w:val="21"/>
          <w:lang w:val="zh-CN"/>
        </w:rPr>
      </w:pPr>
      <w:r>
        <w:rPr>
          <w:bCs/>
          <w:color w:val="000000"/>
          <w:szCs w:val="21"/>
          <w:lang w:val="zh-CN"/>
        </w:rPr>
        <w:t>乙方应认真做好食堂的防火、防盗及安全工作。严禁食堂服务人员带无关人员进入厨房和储藏室，杜绝意外事故发生。同时乙方要加强防火、防盗及安全等培训工作，须会正确使用灭火器等消防器材。</w:t>
      </w:r>
    </w:p>
    <w:p w14:paraId="72F0A9F1">
      <w:pPr>
        <w:widowControl/>
        <w:numPr>
          <w:ilvl w:val="0"/>
          <w:numId w:val="4"/>
        </w:numPr>
        <w:tabs>
          <w:tab w:val="left" w:pos="377"/>
        </w:tabs>
        <w:autoSpaceDE w:val="0"/>
        <w:autoSpaceDN w:val="0"/>
        <w:spacing w:line="360" w:lineRule="auto"/>
        <w:ind w:left="845"/>
        <w:rPr>
          <w:bCs/>
          <w:color w:val="000000"/>
          <w:szCs w:val="21"/>
          <w:lang w:val="zh-CN"/>
        </w:rPr>
      </w:pPr>
      <w:r>
        <w:rPr>
          <w:bCs/>
          <w:color w:val="000000"/>
          <w:szCs w:val="21"/>
          <w:lang w:val="zh-CN"/>
        </w:rPr>
        <w:t>乙方要制定其相应的食堂卫生管理与各项操作规章制度，并将主要规章制度上墙公布。对餐具应严格进行洗、冲、保洁等程序，并进行严格消毒；食堂内应有健全的防鼠、防蝇、防尘等“三防”措施</w:t>
      </w:r>
      <w:r>
        <w:rPr>
          <w:rFonts w:hint="eastAsia"/>
          <w:bCs/>
          <w:color w:val="000000"/>
          <w:szCs w:val="21"/>
          <w:lang w:val="zh-CN"/>
        </w:rPr>
        <w:t>。</w:t>
      </w:r>
    </w:p>
    <w:p w14:paraId="5A153CD1">
      <w:pPr>
        <w:widowControl/>
        <w:numPr>
          <w:ilvl w:val="0"/>
          <w:numId w:val="4"/>
        </w:numPr>
        <w:tabs>
          <w:tab w:val="left" w:pos="377"/>
        </w:tabs>
        <w:autoSpaceDE w:val="0"/>
        <w:autoSpaceDN w:val="0"/>
        <w:spacing w:line="360" w:lineRule="auto"/>
        <w:ind w:left="845"/>
        <w:rPr>
          <w:bCs/>
          <w:color w:val="000000"/>
          <w:szCs w:val="21"/>
          <w:lang w:val="zh-CN"/>
        </w:rPr>
      </w:pPr>
      <w:r>
        <w:rPr>
          <w:bCs/>
          <w:color w:val="000000"/>
          <w:szCs w:val="21"/>
          <w:lang w:val="zh-CN"/>
        </w:rPr>
        <w:t>乙方所有工作人员必须取得健康证明后，方可上岗。</w:t>
      </w:r>
    </w:p>
    <w:p w14:paraId="0C1CFDEB">
      <w:pPr>
        <w:widowControl/>
        <w:numPr>
          <w:ilvl w:val="0"/>
          <w:numId w:val="4"/>
        </w:numPr>
        <w:tabs>
          <w:tab w:val="left" w:pos="377"/>
        </w:tabs>
        <w:autoSpaceDE w:val="0"/>
        <w:autoSpaceDN w:val="0"/>
        <w:spacing w:line="360" w:lineRule="auto"/>
        <w:ind w:left="845"/>
        <w:rPr>
          <w:bCs/>
          <w:color w:val="000000"/>
          <w:szCs w:val="21"/>
          <w:lang w:val="zh-CN"/>
        </w:rPr>
      </w:pPr>
      <w:r>
        <w:rPr>
          <w:bCs/>
          <w:color w:val="000000"/>
          <w:szCs w:val="21"/>
          <w:lang w:val="zh-CN"/>
        </w:rPr>
        <w:t>做好食堂内部的卫生，保证在国家卫生部门的检查时达到要求。</w:t>
      </w:r>
    </w:p>
    <w:p w14:paraId="553751A8">
      <w:pPr>
        <w:widowControl/>
        <w:numPr>
          <w:ilvl w:val="0"/>
          <w:numId w:val="4"/>
        </w:numPr>
        <w:tabs>
          <w:tab w:val="left" w:pos="377"/>
        </w:tabs>
        <w:autoSpaceDE w:val="0"/>
        <w:autoSpaceDN w:val="0"/>
        <w:spacing w:line="360" w:lineRule="auto"/>
        <w:ind w:left="845"/>
        <w:rPr>
          <w:bCs/>
          <w:color w:val="000000"/>
          <w:szCs w:val="21"/>
          <w:lang w:val="zh-CN"/>
        </w:rPr>
      </w:pPr>
      <w:r>
        <w:rPr>
          <w:bCs/>
          <w:color w:val="000000"/>
          <w:szCs w:val="21"/>
          <w:lang w:val="zh-CN"/>
        </w:rPr>
        <w:t>经第三方鉴定，因</w:t>
      </w:r>
      <w:r>
        <w:rPr>
          <w:rFonts w:hint="eastAsia"/>
          <w:bCs/>
          <w:color w:val="000000"/>
          <w:szCs w:val="21"/>
          <w:lang w:val="zh-CN"/>
        </w:rPr>
        <w:t>乙方不规范加工原因</w:t>
      </w:r>
      <w:r>
        <w:rPr>
          <w:bCs/>
          <w:color w:val="000000"/>
          <w:szCs w:val="21"/>
          <w:lang w:val="zh-CN"/>
        </w:rPr>
        <w:t>导致员工就餐后出现身体不适，需住院治疗或导致极端结果的，乙方须承担由此产生</w:t>
      </w:r>
      <w:r>
        <w:rPr>
          <w:rFonts w:hint="eastAsia"/>
          <w:bCs/>
          <w:color w:val="000000"/>
          <w:szCs w:val="21"/>
          <w:lang w:val="zh-CN"/>
        </w:rPr>
        <w:t>经济责任及法律责任</w:t>
      </w:r>
      <w:r>
        <w:rPr>
          <w:bCs/>
          <w:color w:val="000000"/>
          <w:szCs w:val="21"/>
          <w:lang w:val="zh-CN"/>
        </w:rPr>
        <w:t>。</w:t>
      </w:r>
    </w:p>
    <w:p w14:paraId="4D3F532F">
      <w:pPr>
        <w:widowControl/>
        <w:numPr>
          <w:ilvl w:val="0"/>
          <w:numId w:val="4"/>
        </w:numPr>
        <w:tabs>
          <w:tab w:val="left" w:pos="377"/>
        </w:tabs>
        <w:autoSpaceDE w:val="0"/>
        <w:autoSpaceDN w:val="0"/>
        <w:spacing w:line="360" w:lineRule="auto"/>
        <w:ind w:left="845"/>
        <w:rPr>
          <w:bCs/>
          <w:color w:val="000000"/>
          <w:szCs w:val="21"/>
          <w:lang w:val="zh-CN"/>
        </w:rPr>
      </w:pPr>
      <w:r>
        <w:rPr>
          <w:bCs/>
          <w:color w:val="000000"/>
          <w:szCs w:val="21"/>
          <w:lang w:val="zh-CN"/>
        </w:rPr>
        <w:t>乙方工作人员须统一着装、持证上岗，保持仪容仪表整洁。待人友善，不与就餐人员发生冲突，能虚心听取甲方员工的意见和建议，并予以及时改进。</w:t>
      </w:r>
    </w:p>
    <w:p w14:paraId="3E9A3859">
      <w:pPr>
        <w:widowControl/>
        <w:numPr>
          <w:ilvl w:val="0"/>
          <w:numId w:val="4"/>
        </w:numPr>
        <w:tabs>
          <w:tab w:val="left" w:pos="377"/>
        </w:tabs>
        <w:autoSpaceDE w:val="0"/>
        <w:autoSpaceDN w:val="0"/>
        <w:spacing w:line="360" w:lineRule="auto"/>
        <w:ind w:left="845"/>
        <w:rPr>
          <w:bCs/>
          <w:color w:val="000000"/>
          <w:szCs w:val="21"/>
          <w:lang w:val="zh-CN"/>
        </w:rPr>
      </w:pPr>
      <w:r>
        <w:rPr>
          <w:bCs/>
          <w:color w:val="000000"/>
          <w:szCs w:val="21"/>
          <w:lang w:val="zh-CN"/>
        </w:rPr>
        <w:t>乙方要做好餐厅内</w:t>
      </w:r>
      <w:r>
        <w:rPr>
          <w:rFonts w:hint="eastAsia"/>
          <w:bCs/>
          <w:color w:val="000000"/>
          <w:szCs w:val="21"/>
          <w:lang w:val="zh-CN"/>
        </w:rPr>
        <w:t>部</w:t>
      </w:r>
      <w:r>
        <w:rPr>
          <w:bCs/>
          <w:color w:val="000000"/>
          <w:szCs w:val="21"/>
          <w:lang w:val="zh-CN"/>
        </w:rPr>
        <w:t>的管理文件记录工作。</w:t>
      </w:r>
    </w:p>
    <w:p w14:paraId="56539BD6">
      <w:pPr>
        <w:widowControl/>
        <w:numPr>
          <w:ilvl w:val="0"/>
          <w:numId w:val="4"/>
        </w:numPr>
        <w:tabs>
          <w:tab w:val="left" w:pos="377"/>
        </w:tabs>
        <w:autoSpaceDE w:val="0"/>
        <w:autoSpaceDN w:val="0"/>
        <w:spacing w:line="360" w:lineRule="auto"/>
        <w:ind w:left="845"/>
        <w:rPr>
          <w:bCs/>
          <w:color w:val="000000"/>
          <w:szCs w:val="21"/>
          <w:lang w:val="zh-CN"/>
        </w:rPr>
      </w:pPr>
      <w:r>
        <w:rPr>
          <w:bCs/>
          <w:szCs w:val="21"/>
          <w:lang w:val="zh-CN"/>
        </w:rPr>
        <w:t>低值易耗品</w:t>
      </w:r>
      <w:r>
        <w:rPr>
          <w:rFonts w:hint="eastAsia"/>
          <w:bCs/>
          <w:szCs w:val="21"/>
          <w:lang w:val="zh-CN"/>
        </w:rPr>
        <w:t>，包括但不限于</w:t>
      </w:r>
      <w:r>
        <w:rPr>
          <w:bCs/>
          <w:szCs w:val="21"/>
          <w:lang w:val="zh-CN"/>
        </w:rPr>
        <w:t>纸巾、一次性用品、</w:t>
      </w:r>
      <w:r>
        <w:rPr>
          <w:rFonts w:hint="eastAsia"/>
          <w:bCs/>
          <w:szCs w:val="21"/>
          <w:lang w:val="zh-CN"/>
        </w:rPr>
        <w:t>清洁用品、消毒用品、铲具刀具类日常消耗品，</w:t>
      </w:r>
      <w:r>
        <w:rPr>
          <w:bCs/>
          <w:szCs w:val="21"/>
          <w:lang w:val="zh-CN"/>
        </w:rPr>
        <w:t>由</w:t>
      </w:r>
      <w:r>
        <w:rPr>
          <w:rFonts w:hint="eastAsia"/>
          <w:bCs/>
          <w:szCs w:val="21"/>
        </w:rPr>
        <w:t>乙</w:t>
      </w:r>
      <w:r>
        <w:rPr>
          <w:rFonts w:hint="eastAsia"/>
          <w:bCs/>
          <w:szCs w:val="21"/>
          <w:lang w:val="zh-CN"/>
        </w:rPr>
        <w:t>方负责</w:t>
      </w:r>
      <w:r>
        <w:rPr>
          <w:bCs/>
          <w:szCs w:val="21"/>
          <w:lang w:val="zh-CN"/>
        </w:rPr>
        <w:t>。</w:t>
      </w:r>
      <w:r>
        <w:rPr>
          <w:rFonts w:hint="eastAsia"/>
          <w:bCs/>
          <w:szCs w:val="21"/>
          <w:lang w:val="zh-CN"/>
        </w:rPr>
        <w:t xml:space="preserve">碗筷餐盘类日常消耗品，甲方第一批次配齐或中途有大批量人员增加须补充外，其余后续的日常消耗添补由乙方负责。 </w:t>
      </w:r>
    </w:p>
    <w:p w14:paraId="0CD4C091">
      <w:pPr>
        <w:widowControl/>
        <w:numPr>
          <w:ilvl w:val="0"/>
          <w:numId w:val="4"/>
        </w:numPr>
        <w:tabs>
          <w:tab w:val="left" w:pos="377"/>
        </w:tabs>
        <w:autoSpaceDE w:val="0"/>
        <w:autoSpaceDN w:val="0"/>
        <w:spacing w:line="360" w:lineRule="auto"/>
        <w:ind w:left="845"/>
        <w:rPr>
          <w:rFonts w:hint="eastAsia"/>
          <w:bCs/>
          <w:color w:val="000000"/>
          <w:szCs w:val="21"/>
          <w:lang w:val="zh-CN"/>
        </w:rPr>
      </w:pPr>
      <w:r>
        <w:rPr>
          <w:rFonts w:hint="eastAsia"/>
          <w:bCs/>
          <w:color w:val="000000"/>
          <w:szCs w:val="21"/>
          <w:lang w:val="zh-CN"/>
        </w:rPr>
        <w:t>对于乙方安全管理不善，发生违章用电等引起火灾、爆炸事故，造成甲方财产损失和人员伤亡事故，乙方负责承担全部责任，所产生的一切费用均由乙方承担。</w:t>
      </w:r>
    </w:p>
    <w:p w14:paraId="4550C294">
      <w:pPr>
        <w:widowControl/>
        <w:numPr>
          <w:ilvl w:val="0"/>
          <w:numId w:val="4"/>
        </w:numPr>
        <w:tabs>
          <w:tab w:val="left" w:pos="377"/>
        </w:tabs>
        <w:autoSpaceDE w:val="0"/>
        <w:autoSpaceDN w:val="0"/>
        <w:spacing w:line="360" w:lineRule="auto"/>
        <w:ind w:left="845"/>
        <w:rPr>
          <w:b w:val="0"/>
          <w:bCs/>
          <w:color w:val="000000"/>
          <w:szCs w:val="21"/>
          <w:lang w:val="zh-CN"/>
        </w:rPr>
      </w:pPr>
      <w:r>
        <w:rPr>
          <w:rFonts w:hint="eastAsia"/>
          <w:b w:val="0"/>
          <w:bCs/>
          <w:szCs w:val="21"/>
          <w:lang w:val="zh-CN"/>
        </w:rPr>
        <w:t>乙方应根据</w:t>
      </w:r>
      <w:bookmarkStart w:id="5" w:name="_Hlk153361320"/>
      <w:r>
        <w:rPr>
          <w:rFonts w:hint="eastAsia"/>
          <w:b w:val="0"/>
          <w:bCs/>
          <w:szCs w:val="21"/>
          <w:lang w:val="zh-CN"/>
        </w:rPr>
        <w:t>每月餐厅消费总额</w:t>
      </w:r>
      <w:bookmarkEnd w:id="5"/>
      <w:r>
        <w:rPr>
          <w:rFonts w:hint="eastAsia"/>
          <w:b w:val="0"/>
          <w:bCs/>
          <w:szCs w:val="21"/>
          <w:lang w:val="zh-CN"/>
        </w:rPr>
        <w:t>(包括餐卡消费及公务接待费</w:t>
      </w:r>
      <w:r>
        <w:rPr>
          <w:b w:val="0"/>
          <w:bCs/>
          <w:szCs w:val="21"/>
          <w:lang w:val="zh-CN"/>
        </w:rPr>
        <w:t>)</w:t>
      </w:r>
      <w:r>
        <w:rPr>
          <w:rFonts w:hint="eastAsia"/>
          <w:b w:val="0"/>
          <w:bCs/>
          <w:szCs w:val="21"/>
          <w:lang w:val="zh-CN"/>
        </w:rPr>
        <w:t>向甲方交付每月餐厅消费总额的2%的甲供设备折旧费。</w:t>
      </w:r>
    </w:p>
    <w:p w14:paraId="1142F89D">
      <w:pPr>
        <w:pStyle w:val="4"/>
        <w:spacing w:before="312" w:beforeLines="100"/>
        <w:rPr>
          <w:color w:val="000000"/>
          <w:sz w:val="21"/>
          <w:szCs w:val="21"/>
        </w:rPr>
      </w:pPr>
      <w:bookmarkStart w:id="6" w:name="_Toc385926061"/>
      <w:r>
        <w:rPr>
          <w:color w:val="000000"/>
          <w:sz w:val="21"/>
          <w:szCs w:val="21"/>
        </w:rPr>
        <w:t>四、</w:t>
      </w:r>
      <w:bookmarkEnd w:id="6"/>
      <w:r>
        <w:rPr>
          <w:color w:val="000000"/>
          <w:sz w:val="21"/>
          <w:szCs w:val="21"/>
        </w:rPr>
        <w:t>结算事宜</w:t>
      </w:r>
    </w:p>
    <w:p w14:paraId="024DAB2A">
      <w:pPr>
        <w:widowControl/>
        <w:numPr>
          <w:ilvl w:val="0"/>
          <w:numId w:val="5"/>
        </w:numPr>
        <w:tabs>
          <w:tab w:val="left" w:pos="377"/>
        </w:tabs>
        <w:autoSpaceDE w:val="0"/>
        <w:autoSpaceDN w:val="0"/>
        <w:spacing w:line="360" w:lineRule="auto"/>
        <w:ind w:left="845"/>
        <w:rPr>
          <w:bCs/>
          <w:color w:val="000000"/>
          <w:szCs w:val="21"/>
        </w:rPr>
      </w:pPr>
      <w:r>
        <w:rPr>
          <w:bCs/>
          <w:color w:val="000000"/>
          <w:szCs w:val="21"/>
        </w:rPr>
        <w:t>餐费的计算：</w:t>
      </w:r>
    </w:p>
    <w:p w14:paraId="252BBAE1">
      <w:pPr>
        <w:autoSpaceDE w:val="0"/>
        <w:autoSpaceDN w:val="0"/>
        <w:spacing w:line="360" w:lineRule="auto"/>
        <w:ind w:left="845"/>
        <w:rPr>
          <w:rFonts w:hint="eastAsia"/>
          <w:bCs/>
          <w:szCs w:val="21"/>
        </w:rPr>
      </w:pPr>
      <w:r>
        <w:rPr>
          <w:rFonts w:hint="eastAsia"/>
          <w:bCs/>
          <w:szCs w:val="21"/>
        </w:rPr>
        <w:t>员工月度餐费计算：</w:t>
      </w:r>
    </w:p>
    <w:p w14:paraId="0E6BFA24">
      <w:pPr>
        <w:autoSpaceDE w:val="0"/>
        <w:autoSpaceDN w:val="0"/>
        <w:spacing w:line="360" w:lineRule="auto"/>
        <w:ind w:firstLine="840" w:firstLineChars="400"/>
        <w:rPr>
          <w:rFonts w:hint="eastAsia"/>
          <w:bCs/>
          <w:szCs w:val="21"/>
          <w:highlight w:val="yellow"/>
        </w:rPr>
      </w:pPr>
      <w:r>
        <w:rPr>
          <w:rFonts w:hint="eastAsia"/>
          <w:bCs/>
          <w:szCs w:val="21"/>
          <w:highlight w:val="yellow"/>
        </w:rPr>
        <w:t>1</w:t>
      </w:r>
      <w:r>
        <w:rPr>
          <w:bCs/>
          <w:szCs w:val="21"/>
          <w:highlight w:val="yellow"/>
        </w:rPr>
        <w:t>.1</w:t>
      </w:r>
      <w:r>
        <w:rPr>
          <w:rFonts w:hint="eastAsia"/>
          <w:bCs/>
          <w:szCs w:val="21"/>
          <w:highlight w:val="yellow"/>
        </w:rPr>
        <w:t>员工就餐卡的消费，仅限于公司食堂就餐刷卡、食堂小超市刷卡使用</w:t>
      </w:r>
      <w:r>
        <w:rPr>
          <w:rFonts w:hint="eastAsia"/>
          <w:bCs/>
          <w:szCs w:val="21"/>
          <w:highlight w:val="yellow"/>
          <w:lang w:eastAsia="zh-CN"/>
        </w:rPr>
        <w:t>（</w:t>
      </w:r>
      <w:r>
        <w:rPr>
          <w:rFonts w:hint="eastAsia" w:ascii="Calibri" w:hAnsi="Calibri" w:cs="Times New Roman"/>
          <w:bCs/>
          <w:sz w:val="21"/>
          <w:szCs w:val="21"/>
          <w:highlight w:val="yellow"/>
          <w:lang w:val="en-US" w:eastAsia="zh-CN"/>
        </w:rPr>
        <w:t>小超市物品价格以</w:t>
      </w:r>
      <w:r>
        <w:rPr>
          <w:rFonts w:hint="eastAsia" w:ascii="Calibri" w:hAnsi="Calibri" w:cs="Times New Roman"/>
          <w:bCs/>
          <w:sz w:val="21"/>
          <w:szCs w:val="21"/>
          <w:highlight w:val="yellow"/>
        </w:rPr>
        <w:t>新厝福永兴超市销售价</w:t>
      </w:r>
      <w:r>
        <w:rPr>
          <w:rFonts w:hint="eastAsia" w:ascii="Calibri" w:hAnsi="Calibri" w:cs="Times New Roman"/>
          <w:bCs/>
          <w:sz w:val="21"/>
          <w:szCs w:val="21"/>
          <w:highlight w:val="yellow"/>
          <w:lang w:val="en-US" w:eastAsia="zh-CN"/>
        </w:rPr>
        <w:t>为基准价</w:t>
      </w:r>
      <w:r>
        <w:rPr>
          <w:rFonts w:hint="eastAsia" w:ascii="宋体" w:hAnsi="宋体" w:cs="Arial Unicode MS"/>
          <w:sz w:val="24"/>
          <w:szCs w:val="24"/>
          <w:highlight w:val="yellow"/>
        </w:rPr>
        <w:t>，</w:t>
      </w:r>
      <w:r>
        <w:rPr>
          <w:rFonts w:hint="eastAsia" w:ascii="Calibri" w:hAnsi="Calibri" w:cs="Times New Roman"/>
          <w:b w:val="0"/>
          <w:bCs/>
          <w:sz w:val="21"/>
          <w:szCs w:val="21"/>
          <w:highlight w:val="yellow"/>
        </w:rPr>
        <w:t>浮动率</w:t>
      </w:r>
      <w:r>
        <w:rPr>
          <w:rFonts w:hint="eastAsia" w:ascii="Calibri" w:hAnsi="Calibri" w:cs="Times New Roman"/>
          <w:b w:val="0"/>
          <w:bCs/>
          <w:sz w:val="21"/>
          <w:szCs w:val="21"/>
          <w:highlight w:val="yellow"/>
          <w:lang w:eastAsia="zh-CN"/>
        </w:rPr>
        <w:t>：</w:t>
      </w:r>
      <w:r>
        <w:rPr>
          <w:rFonts w:hint="eastAsia" w:ascii="Calibri" w:hAnsi="Calibri" w:cs="Times New Roman"/>
          <w:b w:val="0"/>
          <w:bCs/>
          <w:sz w:val="21"/>
          <w:szCs w:val="21"/>
          <w:highlight w:val="yellow"/>
          <w:u w:val="single"/>
          <w:lang w:val="en-US" w:eastAsia="zh-CN"/>
        </w:rPr>
        <w:t xml:space="preserve">    </w:t>
      </w:r>
      <w:r>
        <w:rPr>
          <w:rFonts w:hint="eastAsia"/>
          <w:bCs/>
          <w:szCs w:val="21"/>
          <w:highlight w:val="yellow"/>
          <w:lang w:eastAsia="zh-CN"/>
        </w:rPr>
        <w:t>）</w:t>
      </w:r>
    </w:p>
    <w:p w14:paraId="2310AB7A">
      <w:pPr>
        <w:autoSpaceDE w:val="0"/>
        <w:autoSpaceDN w:val="0"/>
        <w:spacing w:line="360" w:lineRule="auto"/>
        <w:ind w:firstLine="420" w:firstLineChars="200"/>
        <w:rPr>
          <w:bCs/>
          <w:color w:val="000000"/>
          <w:szCs w:val="21"/>
        </w:rPr>
      </w:pPr>
      <w:r>
        <w:rPr>
          <w:bCs/>
          <w:color w:val="000000"/>
          <w:szCs w:val="21"/>
        </w:rPr>
        <w:t>结算流程：</w:t>
      </w:r>
    </w:p>
    <w:p w14:paraId="6744F9A0">
      <w:pPr>
        <w:widowControl/>
        <w:numPr>
          <w:ilvl w:val="0"/>
          <w:numId w:val="6"/>
        </w:numPr>
        <w:tabs>
          <w:tab w:val="left" w:pos="377"/>
        </w:tabs>
        <w:autoSpaceDE w:val="0"/>
        <w:autoSpaceDN w:val="0"/>
        <w:spacing w:line="360" w:lineRule="auto"/>
        <w:ind w:left="753" w:leftChars="300" w:hanging="123" w:hangingChars="59"/>
        <w:rPr>
          <w:bCs/>
          <w:color w:val="FF0000"/>
          <w:szCs w:val="21"/>
          <w:lang w:val="zh-CN"/>
        </w:rPr>
      </w:pPr>
      <w:r>
        <w:rPr>
          <w:bCs/>
          <w:szCs w:val="21"/>
          <w:lang w:val="zh-CN"/>
        </w:rPr>
        <w:t>以每月日历日的第二天作为上月营业额的结算时间点，双方统计核对结算金额；</w:t>
      </w:r>
      <w:r>
        <w:rPr>
          <w:rFonts w:hint="eastAsia"/>
          <w:bCs/>
          <w:color w:val="FF0000"/>
          <w:szCs w:val="21"/>
          <w:lang w:val="zh-CN"/>
        </w:rPr>
        <w:t>员工刷卡金额为含税金额。</w:t>
      </w:r>
    </w:p>
    <w:p w14:paraId="4C9C437B">
      <w:pPr>
        <w:widowControl/>
        <w:numPr>
          <w:ilvl w:val="0"/>
          <w:numId w:val="6"/>
        </w:numPr>
        <w:tabs>
          <w:tab w:val="left" w:pos="377"/>
        </w:tabs>
        <w:autoSpaceDE w:val="0"/>
        <w:autoSpaceDN w:val="0"/>
        <w:spacing w:line="360" w:lineRule="auto"/>
        <w:ind w:left="753" w:leftChars="300" w:hanging="123" w:hangingChars="59"/>
        <w:rPr>
          <w:bCs/>
          <w:szCs w:val="21"/>
          <w:lang w:val="zh-CN"/>
        </w:rPr>
      </w:pPr>
      <w:r>
        <w:rPr>
          <w:bCs/>
          <w:szCs w:val="21"/>
          <w:lang w:val="zh-CN"/>
        </w:rPr>
        <w:t>乙方于每月3日前按照双方核对准确的数据向甲方及各用餐单位提供上</w:t>
      </w:r>
      <w:r>
        <w:rPr>
          <w:rFonts w:hint="eastAsia"/>
          <w:bCs/>
          <w:szCs w:val="21"/>
          <w:lang w:val="zh-CN"/>
        </w:rPr>
        <w:t>月发票（发票内容为“餐饮服务费”，性质为</w:t>
      </w:r>
      <w:r>
        <w:rPr>
          <w:rFonts w:hint="eastAsia"/>
          <w:bCs/>
          <w:color w:val="FF0000"/>
          <w:szCs w:val="21"/>
          <w:lang w:val="zh-CN"/>
        </w:rPr>
        <w:t>增值税普通发票，税点</w:t>
      </w:r>
      <w:r>
        <w:rPr>
          <w:rFonts w:hint="eastAsia"/>
          <w:bCs/>
          <w:color w:val="FF0000"/>
          <w:szCs w:val="21"/>
        </w:rPr>
        <w:t>6%由乙方承担</w:t>
      </w:r>
      <w:r>
        <w:rPr>
          <w:rFonts w:hint="eastAsia"/>
          <w:bCs/>
          <w:color w:val="FF0000"/>
          <w:szCs w:val="21"/>
          <w:lang w:val="zh-CN"/>
        </w:rPr>
        <w:t>）</w:t>
      </w:r>
      <w:r>
        <w:rPr>
          <w:bCs/>
          <w:szCs w:val="21"/>
          <w:lang w:val="zh-CN"/>
        </w:rPr>
        <w:t>，</w:t>
      </w:r>
      <w:r>
        <w:rPr>
          <w:rFonts w:hint="eastAsia"/>
          <w:bCs/>
          <w:szCs w:val="21"/>
          <w:lang w:val="zh-CN"/>
        </w:rPr>
        <w:t>乙方</w:t>
      </w:r>
      <w:r>
        <w:rPr>
          <w:bCs/>
          <w:szCs w:val="21"/>
          <w:lang w:val="zh-CN"/>
        </w:rPr>
        <w:t>发票每月统一开具，</w:t>
      </w:r>
      <w:r>
        <w:rPr>
          <w:rFonts w:hint="eastAsia"/>
          <w:bCs/>
          <w:szCs w:val="21"/>
          <w:lang w:val="zh-CN"/>
        </w:rPr>
        <w:t>甲方</w:t>
      </w:r>
      <w:r>
        <w:rPr>
          <w:bCs/>
          <w:szCs w:val="21"/>
          <w:lang w:val="zh-CN"/>
        </w:rPr>
        <w:t>应做好日常的发票索取登记工作。</w:t>
      </w:r>
    </w:p>
    <w:p w14:paraId="769AB0EA">
      <w:pPr>
        <w:widowControl/>
        <w:numPr>
          <w:ilvl w:val="0"/>
          <w:numId w:val="6"/>
        </w:numPr>
        <w:tabs>
          <w:tab w:val="left" w:pos="377"/>
        </w:tabs>
        <w:autoSpaceDE w:val="0"/>
        <w:autoSpaceDN w:val="0"/>
        <w:spacing w:line="360" w:lineRule="auto"/>
        <w:ind w:left="753" w:leftChars="300" w:hanging="123" w:hangingChars="59"/>
        <w:rPr>
          <w:b/>
          <w:szCs w:val="21"/>
          <w:lang w:val="zh-CN"/>
        </w:rPr>
      </w:pPr>
      <w:r>
        <w:rPr>
          <w:bCs/>
          <w:szCs w:val="21"/>
          <w:lang w:val="zh-CN"/>
        </w:rPr>
        <w:t>甲方每月</w:t>
      </w:r>
      <w:r>
        <w:rPr>
          <w:rFonts w:hint="eastAsia"/>
          <w:bCs/>
          <w:szCs w:val="21"/>
          <w:lang w:val="zh-CN"/>
        </w:rPr>
        <w:t>25</w:t>
      </w:r>
      <w:r>
        <w:rPr>
          <w:bCs/>
          <w:szCs w:val="21"/>
          <w:lang w:val="zh-CN"/>
        </w:rPr>
        <w:t>日前按照发票金额以转账方式向乙方</w:t>
      </w:r>
      <w:r>
        <w:rPr>
          <w:rFonts w:hint="eastAsia"/>
          <w:bCs/>
          <w:szCs w:val="21"/>
          <w:lang w:val="zh-CN"/>
        </w:rPr>
        <w:t>全额支付上月餐费。</w:t>
      </w:r>
      <w:r>
        <w:rPr>
          <w:rFonts w:hint="eastAsia"/>
          <w:b/>
          <w:szCs w:val="21"/>
          <w:lang w:val="zh-CN"/>
        </w:rPr>
        <w:t>在支付前，乙方必须缴纳当月水电费、设备折旧费，否则甲方有权延迟支付。</w:t>
      </w:r>
    </w:p>
    <w:p w14:paraId="6B51A9C5">
      <w:pPr>
        <w:autoSpaceDE w:val="0"/>
        <w:autoSpaceDN w:val="0"/>
        <w:spacing w:line="360" w:lineRule="auto"/>
        <w:ind w:left="720"/>
        <w:rPr>
          <w:rFonts w:hint="eastAsia"/>
          <w:b/>
          <w:szCs w:val="21"/>
          <w:lang w:val="zh-CN"/>
        </w:rPr>
      </w:pPr>
      <w:r>
        <w:rPr>
          <w:rFonts w:hint="eastAsia"/>
          <w:b/>
          <w:szCs w:val="21"/>
          <w:lang w:val="zh-CN"/>
        </w:rPr>
        <w:t>注：合同签订后，乙方应缴纳1万元履约保证金。合同结束后，无息退还。</w:t>
      </w:r>
    </w:p>
    <w:p w14:paraId="64B693E5">
      <w:pPr>
        <w:widowControl/>
        <w:numPr>
          <w:ilvl w:val="0"/>
          <w:numId w:val="6"/>
        </w:numPr>
        <w:tabs>
          <w:tab w:val="left" w:pos="377"/>
        </w:tabs>
        <w:autoSpaceDE w:val="0"/>
        <w:autoSpaceDN w:val="0"/>
        <w:spacing w:line="360" w:lineRule="auto"/>
        <w:ind w:left="753" w:leftChars="300" w:hanging="123" w:hangingChars="59"/>
        <w:rPr>
          <w:bCs/>
          <w:szCs w:val="21"/>
          <w:lang w:val="zh-CN"/>
        </w:rPr>
      </w:pPr>
      <w:r>
        <w:rPr>
          <w:rFonts w:hint="eastAsia"/>
          <w:bCs/>
          <w:szCs w:val="21"/>
          <w:lang w:val="zh-CN"/>
        </w:rPr>
        <w:t>乙方账户信息如下：</w:t>
      </w:r>
    </w:p>
    <w:p w14:paraId="2C7337C6">
      <w:pPr>
        <w:autoSpaceDE w:val="0"/>
        <w:autoSpaceDN w:val="0"/>
        <w:spacing w:line="360" w:lineRule="auto"/>
        <w:ind w:left="737" w:leftChars="351" w:firstLine="115" w:firstLineChars="55"/>
        <w:rPr>
          <w:rFonts w:hint="eastAsia"/>
          <w:bCs/>
          <w:color w:val="000000"/>
          <w:szCs w:val="21"/>
        </w:rPr>
      </w:pPr>
      <w:r>
        <w:rPr>
          <w:rFonts w:hint="eastAsia"/>
          <w:bCs/>
          <w:color w:val="000000"/>
          <w:szCs w:val="21"/>
        </w:rPr>
        <w:t>账户名称：</w:t>
      </w:r>
    </w:p>
    <w:p w14:paraId="5EDA874E">
      <w:pPr>
        <w:autoSpaceDE w:val="0"/>
        <w:autoSpaceDN w:val="0"/>
        <w:spacing w:line="360" w:lineRule="auto"/>
        <w:ind w:left="737" w:leftChars="351" w:firstLine="115" w:firstLineChars="55"/>
        <w:rPr>
          <w:rFonts w:hint="eastAsia"/>
          <w:bCs/>
          <w:color w:val="000000"/>
          <w:szCs w:val="21"/>
        </w:rPr>
      </w:pPr>
      <w:r>
        <w:rPr>
          <w:rFonts w:hint="eastAsia"/>
          <w:bCs/>
          <w:color w:val="000000"/>
          <w:szCs w:val="21"/>
        </w:rPr>
        <w:t>账号：</w:t>
      </w:r>
    </w:p>
    <w:p w14:paraId="14A308CD">
      <w:pPr>
        <w:autoSpaceDE w:val="0"/>
        <w:autoSpaceDN w:val="0"/>
        <w:spacing w:line="360" w:lineRule="auto"/>
        <w:ind w:left="420" w:firstLine="539" w:firstLineChars="257"/>
        <w:rPr>
          <w:rFonts w:hint="eastAsia"/>
          <w:bCs/>
          <w:color w:val="000000"/>
          <w:szCs w:val="21"/>
        </w:rPr>
      </w:pPr>
      <w:r>
        <w:rPr>
          <w:rFonts w:hint="eastAsia"/>
          <w:bCs/>
          <w:color w:val="000000"/>
          <w:szCs w:val="21"/>
        </w:rPr>
        <w:t>开户行：</w:t>
      </w:r>
    </w:p>
    <w:p w14:paraId="6FD0A561">
      <w:pPr>
        <w:widowControl/>
        <w:numPr>
          <w:ilvl w:val="0"/>
          <w:numId w:val="5"/>
        </w:numPr>
        <w:tabs>
          <w:tab w:val="left" w:pos="377"/>
        </w:tabs>
        <w:autoSpaceDE w:val="0"/>
        <w:autoSpaceDN w:val="0"/>
        <w:spacing w:line="360" w:lineRule="auto"/>
        <w:ind w:left="845"/>
        <w:rPr>
          <w:rFonts w:hint="eastAsia"/>
          <w:bCs/>
          <w:color w:val="000000"/>
          <w:szCs w:val="21"/>
        </w:rPr>
      </w:pPr>
      <w:bookmarkStart w:id="7" w:name="_Toc385926062"/>
      <w:r>
        <w:rPr>
          <w:bCs/>
          <w:color w:val="000000"/>
          <w:szCs w:val="21"/>
        </w:rPr>
        <w:t>在收到发票7个工作日后发生的任何争议应由甲乙双方核实，并与核实后在下月结算中更正。</w:t>
      </w:r>
    </w:p>
    <w:p w14:paraId="3542E8A2">
      <w:pPr>
        <w:widowControl/>
        <w:numPr>
          <w:ilvl w:val="0"/>
          <w:numId w:val="5"/>
        </w:numPr>
        <w:tabs>
          <w:tab w:val="left" w:pos="377"/>
        </w:tabs>
        <w:autoSpaceDE w:val="0"/>
        <w:autoSpaceDN w:val="0"/>
        <w:spacing w:line="360" w:lineRule="auto"/>
        <w:ind w:left="845"/>
        <w:rPr>
          <w:rFonts w:hint="eastAsia"/>
          <w:bCs/>
          <w:color w:val="000000"/>
          <w:szCs w:val="21"/>
        </w:rPr>
      </w:pPr>
      <w:r>
        <w:rPr>
          <w:rFonts w:hint="eastAsia"/>
          <w:bCs/>
          <w:color w:val="000000"/>
          <w:szCs w:val="21"/>
        </w:rPr>
        <w:t>甲方应当依据本协议约定，按时向乙方结算费用，逾期支付的，每延期一日应当向乙方承担延期支付部分千分之五每天的违约金。如逾期超过</w:t>
      </w:r>
      <w:r>
        <w:rPr>
          <w:bCs/>
          <w:color w:val="000000"/>
          <w:szCs w:val="21"/>
        </w:rPr>
        <w:t>2</w:t>
      </w:r>
      <w:r>
        <w:rPr>
          <w:rFonts w:hint="eastAsia"/>
          <w:bCs/>
          <w:color w:val="000000"/>
          <w:szCs w:val="21"/>
        </w:rPr>
        <w:t>0个工作日的，乙方有权停止供餐直至甲方向乙方结清款项。</w:t>
      </w:r>
    </w:p>
    <w:bookmarkEnd w:id="7"/>
    <w:p w14:paraId="5D8F81EC">
      <w:pPr>
        <w:pStyle w:val="4"/>
        <w:spacing w:before="312" w:beforeLines="100"/>
        <w:rPr>
          <w:color w:val="000000"/>
          <w:sz w:val="21"/>
          <w:szCs w:val="21"/>
        </w:rPr>
      </w:pPr>
      <w:bookmarkStart w:id="8" w:name="_Toc385926063"/>
      <w:r>
        <w:rPr>
          <w:color w:val="000000"/>
          <w:sz w:val="21"/>
          <w:szCs w:val="21"/>
        </w:rPr>
        <w:t>五、甲供设备</w:t>
      </w:r>
      <w:bookmarkEnd w:id="8"/>
    </w:p>
    <w:p w14:paraId="19D3EEB6">
      <w:pPr>
        <w:widowControl/>
        <w:numPr>
          <w:ilvl w:val="0"/>
          <w:numId w:val="7"/>
        </w:numPr>
        <w:tabs>
          <w:tab w:val="left" w:pos="426"/>
          <w:tab w:val="left" w:pos="802"/>
          <w:tab w:val="clear" w:pos="425"/>
        </w:tabs>
        <w:autoSpaceDE w:val="0"/>
        <w:autoSpaceDN w:val="0"/>
        <w:spacing w:line="360" w:lineRule="auto"/>
        <w:ind w:left="748" w:leftChars="177" w:hanging="376"/>
        <w:rPr>
          <w:color w:val="000000"/>
          <w:szCs w:val="21"/>
        </w:rPr>
      </w:pPr>
      <w:r>
        <w:rPr>
          <w:color w:val="000000"/>
          <w:szCs w:val="21"/>
          <w:lang w:val="zh-CN"/>
        </w:rPr>
        <w:t>本合同期间，甲方为乙方无偿提供</w:t>
      </w:r>
      <w:r>
        <w:rPr>
          <w:color w:val="FF0000"/>
          <w:szCs w:val="21"/>
          <w:lang w:val="zh-CN"/>
        </w:rPr>
        <w:t>附件1“</w:t>
      </w:r>
      <w:r>
        <w:rPr>
          <w:color w:val="FF0000"/>
          <w:szCs w:val="21"/>
        </w:rPr>
        <w:t>设施设备盘点表</w:t>
      </w:r>
      <w:r>
        <w:rPr>
          <w:color w:val="FF0000"/>
          <w:szCs w:val="21"/>
          <w:lang w:val="zh-CN"/>
        </w:rPr>
        <w:t>”</w:t>
      </w:r>
      <w:r>
        <w:rPr>
          <w:color w:val="000000"/>
          <w:szCs w:val="21"/>
          <w:lang w:val="zh-CN"/>
        </w:rPr>
        <w:t>中的设施设备（以下简称“设施设备”）。</w:t>
      </w:r>
    </w:p>
    <w:p w14:paraId="32AA1968">
      <w:pPr>
        <w:widowControl/>
        <w:numPr>
          <w:ilvl w:val="0"/>
          <w:numId w:val="7"/>
        </w:numPr>
        <w:tabs>
          <w:tab w:val="left" w:pos="426"/>
          <w:tab w:val="left" w:pos="802"/>
          <w:tab w:val="clear" w:pos="425"/>
        </w:tabs>
        <w:autoSpaceDE w:val="0"/>
        <w:autoSpaceDN w:val="0"/>
        <w:spacing w:line="360" w:lineRule="auto"/>
        <w:ind w:left="748" w:leftChars="177" w:hanging="376"/>
        <w:rPr>
          <w:color w:val="000000"/>
          <w:szCs w:val="21"/>
          <w:lang w:val="zh-CN"/>
        </w:rPr>
      </w:pPr>
      <w:r>
        <w:rPr>
          <w:color w:val="000000"/>
          <w:szCs w:val="21"/>
          <w:lang w:val="zh-CN"/>
        </w:rPr>
        <w:t>甲方于</w:t>
      </w:r>
      <w:r>
        <w:rPr>
          <w:rFonts w:hint="eastAsia"/>
          <w:color w:val="000000"/>
          <w:szCs w:val="21"/>
        </w:rPr>
        <w:t>甲乙双方合同正式履行前</w:t>
      </w:r>
      <w:r>
        <w:rPr>
          <w:color w:val="000000"/>
          <w:szCs w:val="21"/>
          <w:lang w:val="zh-CN"/>
        </w:rPr>
        <w:t>将设施设备无偿交付乙方使用</w:t>
      </w:r>
      <w:r>
        <w:rPr>
          <w:rFonts w:hint="eastAsia"/>
          <w:color w:val="000000"/>
          <w:szCs w:val="21"/>
          <w:lang w:val="zh-CN"/>
        </w:rPr>
        <w:t>，甲方交付的设备应保证能够正常使用并符合相关设备质量标准</w:t>
      </w:r>
      <w:r>
        <w:rPr>
          <w:color w:val="000000"/>
          <w:szCs w:val="21"/>
          <w:lang w:val="zh-CN"/>
        </w:rPr>
        <w:t>。</w:t>
      </w:r>
    </w:p>
    <w:p w14:paraId="31149A22">
      <w:pPr>
        <w:widowControl/>
        <w:numPr>
          <w:ilvl w:val="0"/>
          <w:numId w:val="7"/>
        </w:numPr>
        <w:tabs>
          <w:tab w:val="left" w:pos="426"/>
          <w:tab w:val="left" w:pos="802"/>
          <w:tab w:val="clear" w:pos="425"/>
        </w:tabs>
        <w:autoSpaceDE w:val="0"/>
        <w:autoSpaceDN w:val="0"/>
        <w:spacing w:line="360" w:lineRule="auto"/>
        <w:ind w:left="748" w:leftChars="177" w:hanging="376"/>
        <w:rPr>
          <w:color w:val="000000"/>
          <w:szCs w:val="21"/>
        </w:rPr>
      </w:pPr>
      <w:r>
        <w:rPr>
          <w:color w:val="000000"/>
          <w:szCs w:val="21"/>
          <w:lang w:val="zh-CN"/>
        </w:rPr>
        <w:t>本合同期间，甲方对设施设备的权利义务：</w:t>
      </w:r>
    </w:p>
    <w:p w14:paraId="1DB670C9">
      <w:pPr>
        <w:tabs>
          <w:tab w:val="left" w:pos="425"/>
        </w:tabs>
        <w:autoSpaceDE w:val="0"/>
        <w:autoSpaceDN w:val="0"/>
        <w:spacing w:line="360" w:lineRule="auto"/>
        <w:ind w:left="845"/>
        <w:rPr>
          <w:bCs/>
          <w:szCs w:val="21"/>
          <w:lang w:val="zh-CN"/>
        </w:rPr>
      </w:pPr>
      <w:r>
        <w:rPr>
          <w:bCs/>
          <w:szCs w:val="21"/>
          <w:lang w:val="zh-CN"/>
        </w:rPr>
        <w:t>甲方有权监督乙方按照设备安全操作规程进行使用。</w:t>
      </w:r>
    </w:p>
    <w:p w14:paraId="264422E1">
      <w:pPr>
        <w:widowControl/>
        <w:numPr>
          <w:ilvl w:val="0"/>
          <w:numId w:val="7"/>
        </w:numPr>
        <w:tabs>
          <w:tab w:val="left" w:pos="426"/>
          <w:tab w:val="left" w:pos="802"/>
          <w:tab w:val="clear" w:pos="425"/>
        </w:tabs>
        <w:autoSpaceDE w:val="0"/>
        <w:autoSpaceDN w:val="0"/>
        <w:spacing w:line="360" w:lineRule="auto"/>
        <w:ind w:left="748" w:leftChars="177" w:hanging="376"/>
        <w:rPr>
          <w:color w:val="000000"/>
          <w:szCs w:val="21"/>
        </w:rPr>
      </w:pPr>
      <w:r>
        <w:rPr>
          <w:color w:val="000000"/>
          <w:szCs w:val="21"/>
          <w:lang w:val="zh-CN"/>
        </w:rPr>
        <w:t>本合同期间，乙方对设施设备的权利义务：</w:t>
      </w:r>
    </w:p>
    <w:p w14:paraId="456F01FD">
      <w:pPr>
        <w:widowControl/>
        <w:numPr>
          <w:ilvl w:val="0"/>
          <w:numId w:val="8"/>
        </w:numPr>
        <w:autoSpaceDE w:val="0"/>
        <w:autoSpaceDN w:val="0"/>
        <w:spacing w:line="360" w:lineRule="auto"/>
        <w:rPr>
          <w:color w:val="000000"/>
          <w:szCs w:val="21"/>
        </w:rPr>
      </w:pPr>
      <w:r>
        <w:rPr>
          <w:color w:val="000000"/>
          <w:szCs w:val="21"/>
        </w:rPr>
        <w:t>乙方应遵守</w:t>
      </w:r>
      <w:r>
        <w:rPr>
          <w:color w:val="000000"/>
          <w:szCs w:val="21"/>
          <w:lang w:val="zh-CN"/>
        </w:rPr>
        <w:t>甲方</w:t>
      </w:r>
      <w:r>
        <w:rPr>
          <w:color w:val="000000"/>
          <w:szCs w:val="21"/>
        </w:rPr>
        <w:t>的规定，按照安全操作规程进行使用。</w:t>
      </w:r>
    </w:p>
    <w:p w14:paraId="43016642">
      <w:pPr>
        <w:widowControl/>
        <w:numPr>
          <w:ilvl w:val="0"/>
          <w:numId w:val="8"/>
        </w:numPr>
        <w:autoSpaceDE w:val="0"/>
        <w:autoSpaceDN w:val="0"/>
        <w:spacing w:line="360" w:lineRule="auto"/>
        <w:rPr>
          <w:color w:val="000000"/>
          <w:szCs w:val="21"/>
        </w:rPr>
      </w:pPr>
      <w:r>
        <w:rPr>
          <w:color w:val="000000"/>
          <w:szCs w:val="21"/>
        </w:rPr>
        <w:t>乙方应正常使用设备，并负责设备清洁卫生工作。</w:t>
      </w:r>
    </w:p>
    <w:p w14:paraId="06D5C506">
      <w:pPr>
        <w:widowControl/>
        <w:numPr>
          <w:ilvl w:val="0"/>
          <w:numId w:val="7"/>
        </w:numPr>
        <w:tabs>
          <w:tab w:val="left" w:pos="426"/>
          <w:tab w:val="left" w:pos="802"/>
          <w:tab w:val="clear" w:pos="425"/>
        </w:tabs>
        <w:autoSpaceDE w:val="0"/>
        <w:autoSpaceDN w:val="0"/>
        <w:spacing w:line="360" w:lineRule="auto"/>
        <w:ind w:left="748" w:leftChars="177" w:hanging="376"/>
        <w:rPr>
          <w:color w:val="000000"/>
          <w:szCs w:val="21"/>
        </w:rPr>
      </w:pPr>
      <w:r>
        <w:rPr>
          <w:color w:val="000000"/>
          <w:szCs w:val="21"/>
        </w:rPr>
        <w:t>乙方应爱护设施设备，不得出现人为故意损毁现象。若发现，则由</w:t>
      </w:r>
      <w:r>
        <w:rPr>
          <w:color w:val="000000"/>
          <w:szCs w:val="21"/>
          <w:lang w:val="zh-CN"/>
        </w:rPr>
        <w:t>乙方</w:t>
      </w:r>
      <w:r>
        <w:rPr>
          <w:color w:val="000000"/>
          <w:szCs w:val="21"/>
        </w:rPr>
        <w:t>承担维修费用，并向甲方支付与损毁金额相等的赔偿金。</w:t>
      </w:r>
    </w:p>
    <w:p w14:paraId="09E5DEE7">
      <w:pPr>
        <w:pStyle w:val="4"/>
        <w:spacing w:before="312" w:beforeLines="100"/>
        <w:rPr>
          <w:color w:val="000000"/>
          <w:sz w:val="21"/>
          <w:szCs w:val="21"/>
        </w:rPr>
      </w:pPr>
      <w:bookmarkStart w:id="9" w:name="_Toc385926065"/>
      <w:r>
        <w:rPr>
          <w:color w:val="000000"/>
          <w:sz w:val="21"/>
          <w:szCs w:val="21"/>
        </w:rPr>
        <w:t>六、保密与安全</w:t>
      </w:r>
      <w:bookmarkEnd w:id="9"/>
    </w:p>
    <w:p w14:paraId="6F7E4D8A">
      <w:pPr>
        <w:widowControl/>
        <w:numPr>
          <w:ilvl w:val="0"/>
          <w:numId w:val="9"/>
        </w:numPr>
        <w:tabs>
          <w:tab w:val="left" w:pos="377"/>
        </w:tabs>
        <w:autoSpaceDE w:val="0"/>
        <w:autoSpaceDN w:val="0"/>
        <w:spacing w:line="360" w:lineRule="auto"/>
        <w:ind w:left="845"/>
        <w:rPr>
          <w:bCs/>
          <w:color w:val="000000"/>
          <w:szCs w:val="21"/>
          <w:lang w:val="zh-CN"/>
        </w:rPr>
      </w:pPr>
      <w:r>
        <w:rPr>
          <w:bCs/>
          <w:color w:val="000000"/>
          <w:szCs w:val="21"/>
          <w:lang w:val="zh-CN"/>
        </w:rPr>
        <w:t>本合同及甲乙双方在执行本合同过程中接触到的任何有关甲乙双方未公开的信息都应当是保密的，无论在合同的有效期内还是在合同终止后，甲乙双方都不得向任何第三方透露。甲乙双方保证其员工遵守本保密要求。</w:t>
      </w:r>
    </w:p>
    <w:p w14:paraId="0BFB4DC0">
      <w:pPr>
        <w:widowControl/>
        <w:numPr>
          <w:ilvl w:val="0"/>
          <w:numId w:val="9"/>
        </w:numPr>
        <w:tabs>
          <w:tab w:val="left" w:pos="377"/>
        </w:tabs>
        <w:autoSpaceDE w:val="0"/>
        <w:autoSpaceDN w:val="0"/>
        <w:spacing w:line="360" w:lineRule="auto"/>
        <w:ind w:left="845"/>
        <w:rPr>
          <w:bCs/>
          <w:color w:val="000000"/>
          <w:szCs w:val="21"/>
          <w:lang w:val="zh-CN"/>
        </w:rPr>
      </w:pPr>
      <w:r>
        <w:rPr>
          <w:bCs/>
          <w:color w:val="000000"/>
          <w:szCs w:val="21"/>
          <w:lang w:val="zh-CN"/>
        </w:rPr>
        <w:t>乙方将遵守立法机关、有管辖权的地方政府颁布的一切有关安全的法律法规。</w:t>
      </w:r>
    </w:p>
    <w:p w14:paraId="133F355E">
      <w:pPr>
        <w:widowControl/>
        <w:numPr>
          <w:ilvl w:val="0"/>
          <w:numId w:val="9"/>
        </w:numPr>
        <w:tabs>
          <w:tab w:val="left" w:pos="377"/>
        </w:tabs>
        <w:autoSpaceDE w:val="0"/>
        <w:autoSpaceDN w:val="0"/>
        <w:spacing w:line="360" w:lineRule="auto"/>
        <w:ind w:left="845"/>
        <w:rPr>
          <w:b/>
          <w:bCs/>
          <w:color w:val="000000"/>
          <w:szCs w:val="21"/>
          <w:lang w:val="zh-CN"/>
        </w:rPr>
      </w:pPr>
      <w:r>
        <w:rPr>
          <w:bCs/>
          <w:color w:val="000000"/>
          <w:szCs w:val="21"/>
          <w:lang w:val="zh-CN"/>
        </w:rPr>
        <w:t>遵守甲方规定的安全守则</w:t>
      </w:r>
      <w:r>
        <w:rPr>
          <w:rFonts w:hint="eastAsia"/>
          <w:bCs/>
          <w:color w:val="000000"/>
          <w:szCs w:val="21"/>
          <w:lang w:val="zh-CN"/>
        </w:rPr>
        <w:t>，乙方需与甲方签订安全协议（附件</w:t>
      </w:r>
      <w:r>
        <w:rPr>
          <w:rFonts w:hint="eastAsia"/>
          <w:bCs/>
          <w:color w:val="000000"/>
          <w:szCs w:val="21"/>
        </w:rPr>
        <w:t>5</w:t>
      </w:r>
      <w:r>
        <w:rPr>
          <w:rFonts w:hint="eastAsia"/>
          <w:bCs/>
          <w:color w:val="000000"/>
          <w:szCs w:val="21"/>
          <w:lang w:val="zh-CN"/>
        </w:rPr>
        <w:t>）。</w:t>
      </w:r>
    </w:p>
    <w:p w14:paraId="4DDF5292">
      <w:pPr>
        <w:pStyle w:val="4"/>
        <w:spacing w:before="312" w:beforeLines="100"/>
        <w:rPr>
          <w:color w:val="000000"/>
          <w:sz w:val="21"/>
          <w:szCs w:val="21"/>
        </w:rPr>
      </w:pPr>
      <w:bookmarkStart w:id="10" w:name="_Toc385926067"/>
      <w:r>
        <w:rPr>
          <w:rFonts w:hint="eastAsia"/>
          <w:color w:val="000000"/>
          <w:sz w:val="21"/>
          <w:szCs w:val="21"/>
        </w:rPr>
        <w:t>七</w:t>
      </w:r>
      <w:r>
        <w:rPr>
          <w:color w:val="000000"/>
          <w:sz w:val="21"/>
          <w:szCs w:val="21"/>
        </w:rPr>
        <w:t>、不可抗力</w:t>
      </w:r>
      <w:bookmarkEnd w:id="10"/>
    </w:p>
    <w:p w14:paraId="5351D368">
      <w:pPr>
        <w:widowControl/>
        <w:numPr>
          <w:ilvl w:val="0"/>
          <w:numId w:val="10"/>
        </w:numPr>
        <w:tabs>
          <w:tab w:val="left" w:pos="377"/>
        </w:tabs>
        <w:autoSpaceDE w:val="0"/>
        <w:autoSpaceDN w:val="0"/>
        <w:spacing w:line="360" w:lineRule="auto"/>
        <w:ind w:left="845"/>
        <w:rPr>
          <w:bCs/>
          <w:color w:val="000000"/>
          <w:szCs w:val="21"/>
          <w:lang w:val="ko-KR"/>
        </w:rPr>
      </w:pPr>
      <w:r>
        <w:rPr>
          <w:bCs/>
          <w:color w:val="000000"/>
          <w:szCs w:val="21"/>
          <w:lang w:val="zh-CN"/>
        </w:rPr>
        <w:t>因地震、洪水、战争、暴动、政府控制等不可抗力引起不能执行承包业务而不是由乙方的过失过错造成，那么乙方不承担任何责任。但发生不可抗力等事由时，乙方应及时向甲方通知，不可抗力结束时及时履行本合同业务。</w:t>
      </w:r>
    </w:p>
    <w:p w14:paraId="21CBBA43">
      <w:pPr>
        <w:widowControl/>
        <w:numPr>
          <w:ilvl w:val="0"/>
          <w:numId w:val="10"/>
        </w:numPr>
        <w:tabs>
          <w:tab w:val="left" w:pos="377"/>
        </w:tabs>
        <w:autoSpaceDE w:val="0"/>
        <w:autoSpaceDN w:val="0"/>
        <w:spacing w:line="360" w:lineRule="auto"/>
        <w:ind w:left="845"/>
        <w:rPr>
          <w:bCs/>
          <w:color w:val="000000"/>
          <w:szCs w:val="21"/>
          <w:lang w:val="zh-CN"/>
        </w:rPr>
      </w:pPr>
      <w:r>
        <w:rPr>
          <w:bCs/>
          <w:color w:val="000000"/>
          <w:szCs w:val="21"/>
          <w:lang w:val="zh-CN"/>
        </w:rPr>
        <w:t>因乙方员工罢工引起的争议不属于不可抗力的范围，但因此而造成不履行义务的后果时，那么乙方不可避免地对此负责。</w:t>
      </w:r>
    </w:p>
    <w:p w14:paraId="14FD5DF3">
      <w:pPr>
        <w:pStyle w:val="4"/>
        <w:spacing w:before="312" w:beforeLines="100"/>
        <w:rPr>
          <w:color w:val="000000"/>
          <w:sz w:val="21"/>
          <w:szCs w:val="21"/>
        </w:rPr>
      </w:pPr>
      <w:bookmarkStart w:id="11" w:name="_Toc385926068"/>
      <w:r>
        <w:rPr>
          <w:rFonts w:hint="eastAsia"/>
          <w:color w:val="000000"/>
          <w:sz w:val="21"/>
          <w:szCs w:val="21"/>
        </w:rPr>
        <w:t>八</w:t>
      </w:r>
      <w:r>
        <w:rPr>
          <w:color w:val="000000"/>
          <w:sz w:val="21"/>
          <w:szCs w:val="21"/>
        </w:rPr>
        <w:t>、合同终止</w:t>
      </w:r>
      <w:bookmarkEnd w:id="11"/>
    </w:p>
    <w:p w14:paraId="24908FE9">
      <w:pPr>
        <w:widowControl/>
        <w:numPr>
          <w:ilvl w:val="0"/>
          <w:numId w:val="11"/>
        </w:numPr>
        <w:tabs>
          <w:tab w:val="left" w:pos="377"/>
        </w:tabs>
        <w:autoSpaceDE w:val="0"/>
        <w:autoSpaceDN w:val="0"/>
        <w:spacing w:line="360" w:lineRule="auto"/>
        <w:ind w:left="845"/>
        <w:rPr>
          <w:bCs/>
          <w:color w:val="000000"/>
          <w:szCs w:val="21"/>
          <w:highlight w:val="yellow"/>
          <w:lang w:val="zh-CN"/>
        </w:rPr>
      </w:pPr>
      <w:r>
        <w:rPr>
          <w:rFonts w:hint="eastAsia"/>
          <w:bCs/>
          <w:color w:val="000000"/>
          <w:szCs w:val="21"/>
          <w:highlight w:val="yellow"/>
          <w:lang w:val="zh-CN"/>
        </w:rPr>
        <w:t>每月后勤管理部将依据《食堂月度考核管理办法》，对乙方每月进行一次月度评分考核，若连续两次满意度测评（两次测评间隔1个月以上）低于60分，甲方有权无条件终止合同。</w:t>
      </w:r>
    </w:p>
    <w:p w14:paraId="3DA09063">
      <w:pPr>
        <w:widowControl/>
        <w:numPr>
          <w:ilvl w:val="0"/>
          <w:numId w:val="11"/>
        </w:numPr>
        <w:tabs>
          <w:tab w:val="left" w:pos="851"/>
          <w:tab w:val="left" w:pos="1701"/>
          <w:tab w:val="clear" w:pos="425"/>
        </w:tabs>
        <w:autoSpaceDE w:val="0"/>
        <w:autoSpaceDN w:val="0"/>
        <w:spacing w:line="360" w:lineRule="auto"/>
        <w:ind w:left="851"/>
        <w:rPr>
          <w:bCs/>
          <w:color w:val="000000"/>
          <w:szCs w:val="21"/>
          <w:lang w:val="zh-CN"/>
        </w:rPr>
      </w:pPr>
      <w:r>
        <w:rPr>
          <w:rFonts w:hint="eastAsia"/>
          <w:bCs/>
          <w:color w:val="000000"/>
          <w:szCs w:val="21"/>
          <w:lang w:val="zh-CN"/>
        </w:rPr>
        <w:t>在承包期内，乙方未经甲方允许擅自将经营权转交给第三经营，或出现食品卫生安全、消防安全等事故，甲方有权追究乙方责任，乙方所缴纳的履约保证金，甲方有权不予退还。</w:t>
      </w:r>
    </w:p>
    <w:p w14:paraId="4111F8F8">
      <w:pPr>
        <w:widowControl/>
        <w:numPr>
          <w:ilvl w:val="0"/>
          <w:numId w:val="11"/>
        </w:numPr>
        <w:tabs>
          <w:tab w:val="left" w:pos="377"/>
        </w:tabs>
        <w:autoSpaceDE w:val="0"/>
        <w:autoSpaceDN w:val="0"/>
        <w:spacing w:line="360" w:lineRule="auto"/>
        <w:ind w:left="845"/>
        <w:rPr>
          <w:bCs/>
          <w:color w:val="000000"/>
          <w:szCs w:val="21"/>
          <w:lang w:val="zh-CN"/>
        </w:rPr>
      </w:pPr>
      <w:r>
        <w:rPr>
          <w:bCs/>
          <w:color w:val="000000"/>
          <w:szCs w:val="21"/>
          <w:lang w:val="zh-CN"/>
        </w:rPr>
        <w:t>双方协商一致，可以终止本合同，在该等情况下，除非根据协议必须履行完毕的义务外，双方无需向对方承担其他责任。本合同终止</w:t>
      </w:r>
      <w:r>
        <w:rPr>
          <w:rFonts w:hint="eastAsia"/>
          <w:bCs/>
          <w:color w:val="000000"/>
          <w:szCs w:val="21"/>
          <w:lang w:val="zh-CN"/>
        </w:rPr>
        <w:t>的</w:t>
      </w:r>
      <w:r>
        <w:rPr>
          <w:bCs/>
          <w:color w:val="000000"/>
          <w:szCs w:val="21"/>
          <w:lang w:val="zh-CN"/>
        </w:rPr>
        <w:t>，本合同项下的搭伙协议随之解除。</w:t>
      </w:r>
    </w:p>
    <w:p w14:paraId="0BA99873">
      <w:pPr>
        <w:widowControl/>
        <w:numPr>
          <w:ilvl w:val="0"/>
          <w:numId w:val="11"/>
        </w:numPr>
        <w:tabs>
          <w:tab w:val="left" w:pos="377"/>
        </w:tabs>
        <w:autoSpaceDE w:val="0"/>
        <w:autoSpaceDN w:val="0"/>
        <w:spacing w:line="360" w:lineRule="auto"/>
        <w:ind w:left="845"/>
        <w:rPr>
          <w:rFonts w:hint="eastAsia"/>
          <w:bCs/>
          <w:color w:val="000000"/>
          <w:szCs w:val="21"/>
          <w:lang w:val="zh-CN"/>
        </w:rPr>
      </w:pPr>
      <w:r>
        <w:rPr>
          <w:rFonts w:hint="eastAsia"/>
          <w:bCs/>
          <w:color w:val="000000"/>
          <w:szCs w:val="21"/>
          <w:lang w:val="zh-CN"/>
        </w:rPr>
        <w:t>如以下任何一种情况发生，守约方可以终止本合同：</w:t>
      </w:r>
    </w:p>
    <w:p w14:paraId="63535D4B">
      <w:pPr>
        <w:widowControl/>
        <w:numPr>
          <w:ilvl w:val="0"/>
          <w:numId w:val="12"/>
        </w:numPr>
        <w:tabs>
          <w:tab w:val="left" w:pos="377"/>
        </w:tabs>
        <w:spacing w:line="360" w:lineRule="auto"/>
        <w:ind w:left="845" w:right="28"/>
        <w:rPr>
          <w:szCs w:val="21"/>
        </w:rPr>
      </w:pPr>
      <w:r>
        <w:rPr>
          <w:szCs w:val="21"/>
        </w:rPr>
        <w:t>如果甲方和乙方中一方违反或不执行或不遵守本合同任何条款规定，守约方有权提前30天以书面形式通知提前终止本合同。</w:t>
      </w:r>
    </w:p>
    <w:p w14:paraId="0650ADC6">
      <w:pPr>
        <w:widowControl/>
        <w:numPr>
          <w:ilvl w:val="0"/>
          <w:numId w:val="12"/>
        </w:numPr>
        <w:tabs>
          <w:tab w:val="left" w:pos="377"/>
        </w:tabs>
        <w:spacing w:line="360" w:lineRule="auto"/>
        <w:ind w:left="845" w:right="28"/>
        <w:rPr>
          <w:szCs w:val="21"/>
        </w:rPr>
      </w:pPr>
      <w:r>
        <w:rPr>
          <w:szCs w:val="21"/>
        </w:rPr>
        <w:t>在本合同的甲方和乙方中任何一方在基于有关破产、接收、资不抵债的法律或有关债权人救济的法律在有管辖权的法院提出的诉讼中被诉时，或在为该方的债权人的利益任命接收者或信托人时，另一方有权提前15天通知解除本合同。</w:t>
      </w:r>
    </w:p>
    <w:p w14:paraId="38A04E0F">
      <w:pPr>
        <w:widowControl/>
        <w:numPr>
          <w:ilvl w:val="0"/>
          <w:numId w:val="11"/>
        </w:numPr>
        <w:tabs>
          <w:tab w:val="left" w:pos="377"/>
        </w:tabs>
        <w:autoSpaceDE w:val="0"/>
        <w:autoSpaceDN w:val="0"/>
        <w:spacing w:line="360" w:lineRule="auto"/>
        <w:ind w:left="845"/>
        <w:rPr>
          <w:bCs/>
          <w:color w:val="000000"/>
          <w:szCs w:val="21"/>
          <w:lang w:val="zh-CN"/>
        </w:rPr>
      </w:pPr>
      <w:r>
        <w:rPr>
          <w:bCs/>
          <w:color w:val="000000"/>
          <w:szCs w:val="21"/>
          <w:lang w:val="zh-CN"/>
        </w:rPr>
        <w:t>双方有权在提前60天向对方发出书面通知的前提下单方面终止本协议，而无需承担违约责任。</w:t>
      </w:r>
    </w:p>
    <w:p w14:paraId="4476386B">
      <w:pPr>
        <w:pStyle w:val="4"/>
        <w:spacing w:before="312" w:beforeLines="100"/>
        <w:rPr>
          <w:color w:val="000000"/>
          <w:sz w:val="21"/>
          <w:szCs w:val="21"/>
          <w:lang w:eastAsia="zh-CN"/>
        </w:rPr>
      </w:pPr>
      <w:bookmarkStart w:id="12" w:name="_Toc385926069"/>
      <w:r>
        <w:rPr>
          <w:rFonts w:hint="eastAsia"/>
          <w:color w:val="000000"/>
          <w:sz w:val="21"/>
          <w:szCs w:val="21"/>
          <w:lang w:eastAsia="zh-CN"/>
        </w:rPr>
        <w:t>九</w:t>
      </w:r>
      <w:r>
        <w:rPr>
          <w:color w:val="000000"/>
          <w:sz w:val="21"/>
          <w:szCs w:val="21"/>
          <w:lang w:eastAsia="zh-CN"/>
        </w:rPr>
        <w:t>、争议解决</w:t>
      </w:r>
      <w:bookmarkEnd w:id="12"/>
    </w:p>
    <w:p w14:paraId="4D7FCF20">
      <w:pPr>
        <w:autoSpaceDE w:val="0"/>
        <w:autoSpaceDN w:val="0"/>
        <w:spacing w:line="360" w:lineRule="auto"/>
        <w:ind w:firstLine="420" w:firstLineChars="200"/>
        <w:rPr>
          <w:bCs/>
          <w:color w:val="000000"/>
          <w:szCs w:val="21"/>
        </w:rPr>
      </w:pPr>
      <w:r>
        <w:rPr>
          <w:bCs/>
          <w:color w:val="000000"/>
          <w:szCs w:val="21"/>
        </w:rPr>
        <w:t>双方履行合同过程中</w:t>
      </w:r>
      <w:r>
        <w:rPr>
          <w:rFonts w:hint="eastAsia"/>
          <w:bCs/>
          <w:color w:val="000000"/>
          <w:szCs w:val="21"/>
        </w:rPr>
        <w:t>如</w:t>
      </w:r>
      <w:r>
        <w:rPr>
          <w:bCs/>
          <w:color w:val="000000"/>
          <w:szCs w:val="21"/>
        </w:rPr>
        <w:t>产生争议，由双方友好协商，协商不成时可向</w:t>
      </w:r>
      <w:r>
        <w:rPr>
          <w:rFonts w:hint="eastAsia"/>
          <w:bCs/>
          <w:color w:val="000000"/>
          <w:szCs w:val="21"/>
        </w:rPr>
        <w:t>甲方</w:t>
      </w:r>
      <w:r>
        <w:rPr>
          <w:bCs/>
          <w:color w:val="000000"/>
          <w:szCs w:val="21"/>
        </w:rPr>
        <w:t>所在地法院提起诉讼。</w:t>
      </w:r>
    </w:p>
    <w:p w14:paraId="58451A00">
      <w:pPr>
        <w:pStyle w:val="4"/>
        <w:spacing w:before="312" w:beforeLines="100"/>
        <w:rPr>
          <w:color w:val="000000"/>
          <w:sz w:val="21"/>
          <w:szCs w:val="21"/>
          <w:lang w:eastAsia="zh-CN"/>
        </w:rPr>
      </w:pPr>
      <w:bookmarkStart w:id="13" w:name="_Toc385926070"/>
      <w:r>
        <w:rPr>
          <w:color w:val="000000"/>
          <w:sz w:val="21"/>
          <w:szCs w:val="21"/>
          <w:lang w:eastAsia="zh-CN"/>
        </w:rPr>
        <w:t>十、合同期限</w:t>
      </w:r>
      <w:bookmarkEnd w:id="13"/>
    </w:p>
    <w:p w14:paraId="4C5F5CB0">
      <w:pPr>
        <w:autoSpaceDE w:val="0"/>
        <w:autoSpaceDN w:val="0"/>
        <w:spacing w:line="360" w:lineRule="auto"/>
        <w:ind w:left="365" w:leftChars="174"/>
        <w:rPr>
          <w:rFonts w:ascii="宋体" w:hAnsi="宋体"/>
          <w:bCs/>
          <w:color w:val="000000"/>
          <w:szCs w:val="21"/>
        </w:rPr>
      </w:pPr>
      <w:r>
        <w:rPr>
          <w:rFonts w:ascii="宋体" w:hAnsi="宋体"/>
          <w:bCs/>
          <w:color w:val="000000"/>
          <w:szCs w:val="21"/>
        </w:rPr>
        <w:t>本合同自双方盖章后生效，合同有效期2</w:t>
      </w:r>
      <w:r>
        <w:rPr>
          <w:rFonts w:hint="eastAsia" w:ascii="宋体" w:hAnsi="宋体"/>
          <w:bCs/>
          <w:color w:val="000000"/>
          <w:szCs w:val="21"/>
        </w:rPr>
        <w:t>年</w:t>
      </w:r>
      <w:r>
        <w:rPr>
          <w:rFonts w:ascii="宋体" w:hAnsi="宋体"/>
          <w:bCs/>
          <w:color w:val="000000"/>
          <w:szCs w:val="21"/>
        </w:rPr>
        <w:t>，期限自</w:t>
      </w:r>
      <w:r>
        <w:rPr>
          <w:rFonts w:ascii="宋体" w:hAnsi="宋体"/>
          <w:bCs/>
          <w:color w:val="000000"/>
          <w:szCs w:val="21"/>
          <w:u w:val="single"/>
        </w:rPr>
        <w:t xml:space="preserve"> </w:t>
      </w:r>
      <w:r>
        <w:rPr>
          <w:rFonts w:hint="eastAsia" w:ascii="宋体" w:hAnsi="宋体"/>
          <w:bCs/>
          <w:color w:val="000000"/>
          <w:szCs w:val="21"/>
          <w:u w:val="single"/>
        </w:rPr>
        <w:t xml:space="preserve">   </w:t>
      </w:r>
      <w:r>
        <w:rPr>
          <w:rFonts w:ascii="宋体" w:hAnsi="宋体"/>
          <w:bCs/>
          <w:color w:val="000000"/>
          <w:szCs w:val="21"/>
        </w:rPr>
        <w:t>年</w:t>
      </w:r>
      <w:r>
        <w:rPr>
          <w:rFonts w:hint="eastAsia" w:ascii="宋体" w:hAnsi="宋体"/>
          <w:bCs/>
          <w:color w:val="000000"/>
          <w:szCs w:val="21"/>
          <w:u w:val="single"/>
        </w:rPr>
        <w:t xml:space="preserve">　 </w:t>
      </w:r>
      <w:r>
        <w:rPr>
          <w:rFonts w:ascii="宋体" w:hAnsi="宋体"/>
          <w:bCs/>
          <w:color w:val="000000"/>
          <w:szCs w:val="21"/>
        </w:rPr>
        <w:t>月</w:t>
      </w:r>
      <w:r>
        <w:rPr>
          <w:rFonts w:hint="eastAsia" w:ascii="宋体" w:hAnsi="宋体"/>
          <w:bCs/>
          <w:color w:val="000000"/>
          <w:szCs w:val="21"/>
          <w:u w:val="single"/>
        </w:rPr>
        <w:t>　</w:t>
      </w:r>
      <w:r>
        <w:rPr>
          <w:rFonts w:ascii="宋体" w:hAnsi="宋体"/>
          <w:bCs/>
          <w:color w:val="000000"/>
          <w:szCs w:val="21"/>
          <w:u w:val="single"/>
        </w:rPr>
        <w:t xml:space="preserve"> </w:t>
      </w:r>
      <w:r>
        <w:rPr>
          <w:rFonts w:hint="eastAsia" w:ascii="宋体" w:hAnsi="宋体"/>
          <w:bCs/>
          <w:color w:val="000000"/>
          <w:szCs w:val="21"/>
          <w:u w:val="single"/>
        </w:rPr>
        <w:t xml:space="preserve"> </w:t>
      </w:r>
      <w:r>
        <w:rPr>
          <w:rFonts w:ascii="宋体" w:hAnsi="宋体"/>
          <w:bCs/>
          <w:color w:val="000000"/>
          <w:szCs w:val="21"/>
        </w:rPr>
        <w:t>日起至</w:t>
      </w:r>
      <w:r>
        <w:rPr>
          <w:rFonts w:ascii="宋体" w:hAnsi="宋体"/>
          <w:bCs/>
          <w:color w:val="000000"/>
          <w:szCs w:val="21"/>
          <w:u w:val="single"/>
        </w:rPr>
        <w:t xml:space="preserve"> </w:t>
      </w:r>
      <w:r>
        <w:rPr>
          <w:rFonts w:hint="eastAsia" w:ascii="宋体" w:hAnsi="宋体"/>
          <w:bCs/>
          <w:color w:val="000000"/>
          <w:szCs w:val="21"/>
          <w:u w:val="single"/>
        </w:rPr>
        <w:t xml:space="preserve">  </w:t>
      </w:r>
      <w:r>
        <w:rPr>
          <w:rFonts w:ascii="宋体" w:hAnsi="宋体"/>
          <w:bCs/>
          <w:color w:val="000000"/>
          <w:szCs w:val="21"/>
        </w:rPr>
        <w:t>年</w:t>
      </w:r>
      <w:r>
        <w:rPr>
          <w:rFonts w:ascii="宋体" w:hAnsi="宋体"/>
          <w:bCs/>
          <w:color w:val="000000"/>
          <w:szCs w:val="21"/>
          <w:u w:val="single"/>
        </w:rPr>
        <w:t xml:space="preserve"> </w:t>
      </w:r>
      <w:r>
        <w:rPr>
          <w:rFonts w:hint="eastAsia" w:ascii="宋体" w:hAnsi="宋体"/>
          <w:bCs/>
          <w:color w:val="000000"/>
          <w:szCs w:val="21"/>
          <w:u w:val="single"/>
        </w:rPr>
        <w:t>　</w:t>
      </w:r>
      <w:r>
        <w:rPr>
          <w:rFonts w:ascii="宋体" w:hAnsi="宋体"/>
          <w:bCs/>
          <w:color w:val="000000"/>
          <w:szCs w:val="21"/>
        </w:rPr>
        <w:t>月</w:t>
      </w:r>
      <w:r>
        <w:rPr>
          <w:rFonts w:hint="eastAsia" w:ascii="宋体" w:hAnsi="宋体"/>
          <w:bCs/>
          <w:color w:val="000000"/>
          <w:szCs w:val="21"/>
          <w:u w:val="single"/>
        </w:rPr>
        <w:t xml:space="preserve">  </w:t>
      </w:r>
      <w:r>
        <w:rPr>
          <w:rFonts w:ascii="宋体" w:hAnsi="宋体"/>
          <w:bCs/>
          <w:color w:val="000000"/>
          <w:szCs w:val="21"/>
        </w:rPr>
        <w:t>日止。</w:t>
      </w:r>
      <w:r>
        <w:rPr>
          <w:rFonts w:hint="eastAsia" w:ascii="宋体" w:hAnsi="宋体"/>
          <w:bCs/>
          <w:color w:val="000000"/>
          <w:szCs w:val="21"/>
        </w:rPr>
        <w:t xml:space="preserve"> </w:t>
      </w:r>
    </w:p>
    <w:p w14:paraId="5ED462F2">
      <w:pPr>
        <w:pStyle w:val="4"/>
        <w:spacing w:before="312" w:beforeLines="100" w:after="0" w:line="360" w:lineRule="auto"/>
        <w:rPr>
          <w:color w:val="000000"/>
          <w:sz w:val="21"/>
          <w:szCs w:val="21"/>
          <w:lang w:val="en-US" w:eastAsia="zh-CN"/>
        </w:rPr>
      </w:pPr>
      <w:bookmarkStart w:id="14" w:name="_Toc385926071"/>
      <w:r>
        <w:rPr>
          <w:color w:val="000000"/>
          <w:sz w:val="21"/>
          <w:szCs w:val="21"/>
          <w:lang w:val="zh-CN"/>
        </w:rPr>
        <w:t>十</w:t>
      </w:r>
      <w:r>
        <w:rPr>
          <w:rFonts w:hint="eastAsia"/>
          <w:color w:val="000000"/>
          <w:sz w:val="21"/>
          <w:szCs w:val="21"/>
          <w:lang w:val="en-US" w:eastAsia="zh-CN"/>
        </w:rPr>
        <w:t>一</w:t>
      </w:r>
      <w:r>
        <w:rPr>
          <w:color w:val="000000"/>
          <w:sz w:val="21"/>
          <w:szCs w:val="21"/>
          <w:lang w:val="zh-CN"/>
        </w:rPr>
        <w:t>、</w:t>
      </w:r>
      <w:r>
        <w:rPr>
          <w:rFonts w:hint="eastAsia"/>
          <w:color w:val="000000"/>
          <w:sz w:val="21"/>
          <w:szCs w:val="21"/>
          <w:lang w:val="en-US" w:eastAsia="zh-CN"/>
        </w:rPr>
        <w:t>履约保证金</w:t>
      </w:r>
    </w:p>
    <w:p w14:paraId="02B841C9">
      <w:pPr>
        <w:tabs>
          <w:tab w:val="left" w:pos="377"/>
        </w:tabs>
        <w:autoSpaceDE w:val="0"/>
        <w:autoSpaceDN w:val="0"/>
        <w:spacing w:line="360" w:lineRule="auto"/>
        <w:ind w:left="365" w:leftChars="174"/>
        <w:rPr>
          <w:color w:val="000000"/>
          <w:sz w:val="21"/>
          <w:szCs w:val="21"/>
        </w:rPr>
      </w:pPr>
      <w:r>
        <w:rPr>
          <w:rFonts w:hint="eastAsia" w:ascii="宋体" w:hAnsi="宋体" w:cs="宋体"/>
          <w:sz w:val="21"/>
          <w:szCs w:val="21"/>
          <w:lang w:val="en-US" w:eastAsia="zh-CN"/>
        </w:rPr>
        <w:t>本项目投标保证金将转为履约保证金或单独缴纳履约保证金</w:t>
      </w:r>
      <w:r>
        <w:rPr>
          <w:rFonts w:hint="eastAsia" w:ascii="宋体" w:hAnsi="宋体" w:cs="宋体"/>
          <w:sz w:val="21"/>
          <w:szCs w:val="21"/>
          <w:highlight w:val="yellow"/>
        </w:rPr>
        <w:t>。</w:t>
      </w:r>
      <w:r>
        <w:rPr>
          <w:rFonts w:hint="eastAsia" w:ascii="宋体" w:hAnsi="宋体" w:cs="宋体"/>
          <w:sz w:val="21"/>
          <w:szCs w:val="21"/>
        </w:rPr>
        <w:t>如乙方出现违约情形的，甲方有权扣除履约保证金。履约保证金不足时，乙方应及时补足。在合同履行完毕后予以无息退还保证金本金。</w:t>
      </w:r>
    </w:p>
    <w:p w14:paraId="22C35119">
      <w:pPr>
        <w:pStyle w:val="4"/>
        <w:spacing w:before="312" w:beforeLines="100"/>
        <w:rPr>
          <w:color w:val="000000"/>
          <w:sz w:val="21"/>
          <w:szCs w:val="21"/>
        </w:rPr>
      </w:pPr>
      <w:r>
        <w:rPr>
          <w:color w:val="000000"/>
          <w:sz w:val="21"/>
          <w:szCs w:val="21"/>
        </w:rPr>
        <w:t>十</w:t>
      </w:r>
      <w:r>
        <w:rPr>
          <w:rFonts w:hint="eastAsia"/>
          <w:color w:val="000000"/>
          <w:sz w:val="21"/>
          <w:szCs w:val="21"/>
          <w:lang w:val="en-US" w:eastAsia="zh-CN"/>
        </w:rPr>
        <w:t>二</w:t>
      </w:r>
      <w:r>
        <w:rPr>
          <w:color w:val="000000"/>
          <w:sz w:val="21"/>
          <w:szCs w:val="21"/>
        </w:rPr>
        <w:t>、其他</w:t>
      </w:r>
      <w:bookmarkEnd w:id="14"/>
    </w:p>
    <w:p w14:paraId="2072B582">
      <w:pPr>
        <w:widowControl/>
        <w:numPr>
          <w:ilvl w:val="0"/>
          <w:numId w:val="13"/>
        </w:numPr>
        <w:tabs>
          <w:tab w:val="left" w:pos="377"/>
        </w:tabs>
        <w:autoSpaceDE w:val="0"/>
        <w:autoSpaceDN w:val="0"/>
        <w:spacing w:line="360" w:lineRule="auto"/>
        <w:ind w:left="845"/>
        <w:rPr>
          <w:bCs/>
          <w:color w:val="000000"/>
          <w:szCs w:val="21"/>
          <w:lang w:val="zh-CN"/>
        </w:rPr>
      </w:pPr>
      <w:r>
        <w:rPr>
          <w:bCs/>
          <w:color w:val="000000"/>
          <w:szCs w:val="21"/>
          <w:lang w:val="zh-CN"/>
        </w:rPr>
        <w:t>本合同未约定但有履行必要的其他事项，双方可以另行协商，签订补充协议，补充协议与本合同具有同等法律效力。</w:t>
      </w:r>
    </w:p>
    <w:p w14:paraId="68B1F497">
      <w:pPr>
        <w:widowControl/>
        <w:numPr>
          <w:ilvl w:val="0"/>
          <w:numId w:val="13"/>
        </w:numPr>
        <w:tabs>
          <w:tab w:val="left" w:pos="377"/>
        </w:tabs>
        <w:autoSpaceDE w:val="0"/>
        <w:autoSpaceDN w:val="0"/>
        <w:spacing w:line="360" w:lineRule="auto"/>
        <w:ind w:left="845"/>
        <w:rPr>
          <w:bCs/>
          <w:color w:val="000000"/>
          <w:szCs w:val="21"/>
          <w:lang w:val="zh-CN"/>
        </w:rPr>
      </w:pPr>
      <w:r>
        <w:rPr>
          <w:bCs/>
          <w:color w:val="000000"/>
          <w:szCs w:val="21"/>
          <w:lang w:val="zh-CN"/>
        </w:rPr>
        <w:t>本合同内容的任何修改及增减，均应以双方签字盖章的书面协议形式确定，手工涂改不发生法律效力。</w:t>
      </w:r>
    </w:p>
    <w:p w14:paraId="380AAFC3">
      <w:pPr>
        <w:widowControl/>
        <w:numPr>
          <w:ilvl w:val="0"/>
          <w:numId w:val="13"/>
        </w:numPr>
        <w:tabs>
          <w:tab w:val="left" w:pos="377"/>
        </w:tabs>
        <w:autoSpaceDE w:val="0"/>
        <w:autoSpaceDN w:val="0"/>
        <w:spacing w:line="360" w:lineRule="auto"/>
        <w:ind w:left="845"/>
        <w:rPr>
          <w:bCs/>
          <w:szCs w:val="21"/>
          <w:lang w:val="zh-CN"/>
        </w:rPr>
      </w:pPr>
      <w:r>
        <w:rPr>
          <w:rFonts w:hint="eastAsia"/>
          <w:bCs/>
          <w:szCs w:val="21"/>
          <w:lang w:val="zh-CN"/>
        </w:rPr>
        <w:t>乙方售卖的菜品价格应不能高于同菜品的市场价格。</w:t>
      </w:r>
    </w:p>
    <w:p w14:paraId="7D025395">
      <w:pPr>
        <w:widowControl/>
        <w:numPr>
          <w:ilvl w:val="0"/>
          <w:numId w:val="13"/>
        </w:numPr>
        <w:tabs>
          <w:tab w:val="left" w:pos="377"/>
        </w:tabs>
        <w:autoSpaceDE w:val="0"/>
        <w:autoSpaceDN w:val="0"/>
        <w:spacing w:line="360" w:lineRule="auto"/>
        <w:ind w:left="845"/>
        <w:rPr>
          <w:bCs/>
          <w:szCs w:val="21"/>
          <w:lang w:val="zh-CN"/>
        </w:rPr>
      </w:pPr>
      <w:r>
        <w:rPr>
          <w:rFonts w:hint="eastAsia"/>
          <w:bCs/>
          <w:szCs w:val="21"/>
          <w:lang w:val="zh-CN"/>
        </w:rPr>
        <w:t>乙方所有人员应充分注意自身安全，甲方不为乙方在合作期间发生的任何安全事故承担任何责任。</w:t>
      </w:r>
    </w:p>
    <w:p w14:paraId="3D26947E">
      <w:pPr>
        <w:widowControl/>
        <w:numPr>
          <w:ilvl w:val="0"/>
          <w:numId w:val="13"/>
        </w:numPr>
        <w:tabs>
          <w:tab w:val="left" w:pos="377"/>
        </w:tabs>
        <w:autoSpaceDE w:val="0"/>
        <w:autoSpaceDN w:val="0"/>
        <w:spacing w:line="360" w:lineRule="auto"/>
        <w:ind w:left="845"/>
        <w:rPr>
          <w:bCs/>
          <w:szCs w:val="21"/>
          <w:lang w:val="zh-CN"/>
        </w:rPr>
      </w:pPr>
      <w:r>
        <w:rPr>
          <w:rFonts w:hint="eastAsia"/>
          <w:bCs/>
          <w:szCs w:val="21"/>
          <w:lang w:val="zh-CN"/>
        </w:rPr>
        <w:t>乙方应按国家规定按时足额发放雇佣人员工资、遵守相关工作时间和休假休息之规定。</w:t>
      </w:r>
    </w:p>
    <w:p w14:paraId="62BCFB7F">
      <w:pPr>
        <w:widowControl/>
        <w:numPr>
          <w:ilvl w:val="0"/>
          <w:numId w:val="13"/>
        </w:numPr>
        <w:tabs>
          <w:tab w:val="left" w:pos="377"/>
        </w:tabs>
        <w:autoSpaceDE w:val="0"/>
        <w:autoSpaceDN w:val="0"/>
        <w:spacing w:line="360" w:lineRule="auto"/>
        <w:ind w:left="845"/>
        <w:rPr>
          <w:bCs/>
          <w:szCs w:val="21"/>
          <w:lang w:val="zh-CN"/>
        </w:rPr>
      </w:pPr>
      <w:r>
        <w:rPr>
          <w:rFonts w:hint="eastAsia"/>
          <w:bCs/>
          <w:szCs w:val="21"/>
          <w:lang w:val="zh-CN"/>
        </w:rPr>
        <w:t>乙方自行承担自己雇佣员工的社会保险和其他法律规定的福利待遇。</w:t>
      </w:r>
    </w:p>
    <w:p w14:paraId="14B3C613">
      <w:pPr>
        <w:widowControl/>
        <w:numPr>
          <w:ilvl w:val="0"/>
          <w:numId w:val="13"/>
        </w:numPr>
        <w:tabs>
          <w:tab w:val="left" w:pos="377"/>
        </w:tabs>
        <w:autoSpaceDE w:val="0"/>
        <w:autoSpaceDN w:val="0"/>
        <w:spacing w:line="360" w:lineRule="auto"/>
        <w:ind w:left="845"/>
        <w:rPr>
          <w:rFonts w:hint="eastAsia"/>
          <w:bCs/>
          <w:color w:val="000000"/>
          <w:szCs w:val="21"/>
          <w:lang w:val="zh-CN"/>
        </w:rPr>
      </w:pPr>
      <w:r>
        <w:rPr>
          <w:bCs/>
          <w:color w:val="000000"/>
          <w:szCs w:val="21"/>
          <w:lang w:val="zh-CN"/>
        </w:rPr>
        <w:t>本合同</w:t>
      </w:r>
      <w:r>
        <w:rPr>
          <w:rFonts w:hint="eastAsia"/>
          <w:bCs/>
          <w:color w:val="000000"/>
          <w:szCs w:val="21"/>
          <w:lang w:val="en-US" w:eastAsia="zh-CN"/>
        </w:rPr>
        <w:t>自盖章后生效，</w:t>
      </w:r>
      <w:r>
        <w:rPr>
          <w:bCs/>
          <w:color w:val="000000"/>
          <w:szCs w:val="21"/>
          <w:lang w:val="zh-CN"/>
        </w:rPr>
        <w:t>一式</w:t>
      </w:r>
      <w:r>
        <w:rPr>
          <w:rFonts w:hint="eastAsia"/>
          <w:bCs/>
          <w:color w:val="000000"/>
          <w:szCs w:val="21"/>
          <w:lang w:val="zh-CN"/>
        </w:rPr>
        <w:t>肆</w:t>
      </w:r>
      <w:r>
        <w:rPr>
          <w:bCs/>
          <w:color w:val="000000"/>
          <w:szCs w:val="21"/>
          <w:lang w:val="zh-CN"/>
        </w:rPr>
        <w:t>份，双方各执</w:t>
      </w:r>
      <w:r>
        <w:rPr>
          <w:rFonts w:hint="eastAsia"/>
          <w:bCs/>
          <w:color w:val="000000"/>
          <w:szCs w:val="21"/>
          <w:lang w:val="zh-CN"/>
        </w:rPr>
        <w:t>贰</w:t>
      </w:r>
      <w:r>
        <w:rPr>
          <w:bCs/>
          <w:color w:val="000000"/>
          <w:szCs w:val="21"/>
          <w:lang w:val="zh-CN"/>
        </w:rPr>
        <w:t>份，具有同等法律效力。</w:t>
      </w:r>
    </w:p>
    <w:tbl>
      <w:tblPr>
        <w:tblStyle w:val="21"/>
        <w:tblpPr w:leftFromText="180" w:rightFromText="180" w:vertAnchor="text" w:horzAnchor="page" w:tblpX="1417" w:tblpY="148"/>
        <w:tblOverlap w:val="never"/>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8"/>
        <w:gridCol w:w="4712"/>
      </w:tblGrid>
      <w:tr w14:paraId="12635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4328" w:type="dxa"/>
            <w:tcBorders>
              <w:top w:val="single" w:color="auto" w:sz="4" w:space="0"/>
              <w:left w:val="single" w:color="auto" w:sz="4" w:space="0"/>
              <w:bottom w:val="single" w:color="auto" w:sz="4" w:space="0"/>
              <w:right w:val="single" w:color="auto" w:sz="4" w:space="0"/>
            </w:tcBorders>
            <w:vAlign w:val="center"/>
          </w:tcPr>
          <w:p w14:paraId="379D298E">
            <w:pPr>
              <w:spacing w:line="380" w:lineRule="exact"/>
              <w:rPr>
                <w:rFonts w:ascii="宋体" w:hAnsi="宋体"/>
              </w:rPr>
            </w:pPr>
            <w:r>
              <w:rPr>
                <w:rFonts w:hint="eastAsia" w:ascii="宋体" w:hAnsi="宋体"/>
                <w:szCs w:val="21"/>
              </w:rPr>
              <w:t>甲方</w:t>
            </w:r>
            <w:r>
              <w:rPr>
                <w:rFonts w:ascii="宋体" w:hAnsi="宋体"/>
                <w:szCs w:val="21"/>
              </w:rPr>
              <w:t>:</w:t>
            </w:r>
            <w:r>
              <w:rPr>
                <w:rFonts w:hint="eastAsia" w:ascii="宋体" w:hAnsi="宋体"/>
                <w:szCs w:val="21"/>
              </w:rPr>
              <w:t xml:space="preserve"> 福建省东南电化股份有限公司(盖章)</w:t>
            </w:r>
          </w:p>
        </w:tc>
        <w:tc>
          <w:tcPr>
            <w:tcW w:w="4712" w:type="dxa"/>
            <w:tcBorders>
              <w:top w:val="single" w:color="auto" w:sz="4" w:space="0"/>
              <w:left w:val="single" w:color="auto" w:sz="4" w:space="0"/>
              <w:bottom w:val="single" w:color="auto" w:sz="4" w:space="0"/>
              <w:right w:val="single" w:color="auto" w:sz="4" w:space="0"/>
            </w:tcBorders>
            <w:vAlign w:val="center"/>
          </w:tcPr>
          <w:p w14:paraId="3B2AA700">
            <w:pPr>
              <w:spacing w:line="380" w:lineRule="exact"/>
              <w:rPr>
                <w:rFonts w:ascii="宋体" w:hAnsi="宋体"/>
                <w:szCs w:val="21"/>
                <w:u w:val="single"/>
              </w:rPr>
            </w:pPr>
            <w:r>
              <w:rPr>
                <w:rFonts w:hint="eastAsia" w:ascii="宋体" w:hAnsi="宋体"/>
                <w:szCs w:val="21"/>
              </w:rPr>
              <w:t>乙方</w:t>
            </w:r>
            <w:r>
              <w:rPr>
                <w:rFonts w:ascii="宋体" w:hAnsi="宋体"/>
                <w:szCs w:val="21"/>
              </w:rPr>
              <w:t>:</w:t>
            </w:r>
            <w:r>
              <w:rPr>
                <w:rFonts w:hint="eastAsia" w:ascii="宋体" w:hAnsi="宋体"/>
                <w:szCs w:val="21"/>
              </w:rPr>
              <w:t xml:space="preserve">  (盖章)</w:t>
            </w:r>
          </w:p>
        </w:tc>
      </w:tr>
      <w:tr w14:paraId="652F2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328" w:type="dxa"/>
            <w:tcBorders>
              <w:top w:val="single" w:color="auto" w:sz="4" w:space="0"/>
              <w:left w:val="single" w:color="auto" w:sz="4" w:space="0"/>
              <w:bottom w:val="single" w:color="auto" w:sz="4" w:space="0"/>
              <w:right w:val="single" w:color="auto" w:sz="4" w:space="0"/>
            </w:tcBorders>
            <w:vAlign w:val="center"/>
          </w:tcPr>
          <w:p w14:paraId="78DFD58B">
            <w:pPr>
              <w:spacing w:line="380" w:lineRule="exact"/>
              <w:rPr>
                <w:rFonts w:ascii="宋体" w:hAnsi="宋体" w:cs="宋体"/>
                <w:szCs w:val="21"/>
              </w:rPr>
            </w:pPr>
            <w:r>
              <w:rPr>
                <w:rFonts w:hint="eastAsia" w:ascii="宋体" w:hAnsi="宋体"/>
              </w:rPr>
              <w:t>地</w:t>
            </w:r>
            <w:r>
              <w:rPr>
                <w:rFonts w:ascii="宋体" w:hAnsi="宋体"/>
              </w:rPr>
              <w:t xml:space="preserve">    </w:t>
            </w:r>
            <w:r>
              <w:rPr>
                <w:rFonts w:hint="eastAsia" w:ascii="宋体" w:hAnsi="宋体"/>
              </w:rPr>
              <w:t>址</w:t>
            </w:r>
            <w:r>
              <w:rPr>
                <w:rFonts w:ascii="宋体" w:hAnsi="宋体"/>
              </w:rPr>
              <w:t xml:space="preserve"> :</w:t>
            </w:r>
            <w:r>
              <w:rPr>
                <w:rFonts w:hint="eastAsia" w:ascii="宋体" w:hAnsi="宋体"/>
              </w:rPr>
              <w:t xml:space="preserve"> </w:t>
            </w:r>
            <w:r>
              <w:rPr>
                <w:rFonts w:hint="eastAsia" w:ascii="宋体" w:hAnsi="宋体" w:cs="宋体"/>
                <w:color w:val="000000"/>
                <w:szCs w:val="21"/>
              </w:rPr>
              <w:t>福建省福州市福清市江阴工业集中区国盛大道3号</w:t>
            </w:r>
          </w:p>
        </w:tc>
        <w:tc>
          <w:tcPr>
            <w:tcW w:w="4712" w:type="dxa"/>
            <w:tcBorders>
              <w:top w:val="single" w:color="auto" w:sz="4" w:space="0"/>
              <w:left w:val="single" w:color="auto" w:sz="4" w:space="0"/>
              <w:bottom w:val="single" w:color="auto" w:sz="4" w:space="0"/>
              <w:right w:val="single" w:color="auto" w:sz="4" w:space="0"/>
            </w:tcBorders>
            <w:vAlign w:val="center"/>
          </w:tcPr>
          <w:p w14:paraId="1E1B7FA5">
            <w:pPr>
              <w:spacing w:line="380" w:lineRule="exact"/>
              <w:rPr>
                <w:rFonts w:ascii="宋体" w:hAnsi="宋体"/>
              </w:rPr>
            </w:pPr>
            <w:r>
              <w:rPr>
                <w:rFonts w:hint="eastAsia" w:ascii="宋体" w:hAnsi="宋体"/>
              </w:rPr>
              <w:t>地</w:t>
            </w:r>
            <w:r>
              <w:rPr>
                <w:rFonts w:ascii="宋体" w:hAnsi="宋体"/>
              </w:rPr>
              <w:t xml:space="preserve">    </w:t>
            </w:r>
            <w:r>
              <w:rPr>
                <w:rFonts w:hint="eastAsia" w:ascii="宋体" w:hAnsi="宋体"/>
              </w:rPr>
              <w:t>址</w:t>
            </w:r>
            <w:r>
              <w:rPr>
                <w:rFonts w:ascii="宋体" w:hAnsi="宋体"/>
              </w:rPr>
              <w:t xml:space="preserve"> :</w:t>
            </w:r>
            <w:r>
              <w:rPr>
                <w:rFonts w:hint="eastAsia" w:ascii="宋体" w:hAnsi="宋体"/>
              </w:rPr>
              <w:t xml:space="preserve"> </w:t>
            </w:r>
          </w:p>
        </w:tc>
      </w:tr>
      <w:tr w14:paraId="32C6D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trPr>
        <w:tc>
          <w:tcPr>
            <w:tcW w:w="4328" w:type="dxa"/>
            <w:tcBorders>
              <w:top w:val="single" w:color="auto" w:sz="4" w:space="0"/>
              <w:left w:val="single" w:color="auto" w:sz="4" w:space="0"/>
              <w:bottom w:val="single" w:color="auto" w:sz="4" w:space="0"/>
              <w:right w:val="single" w:color="auto" w:sz="4" w:space="0"/>
            </w:tcBorders>
            <w:vAlign w:val="center"/>
          </w:tcPr>
          <w:p w14:paraId="008A31D9">
            <w:pPr>
              <w:spacing w:line="380" w:lineRule="exact"/>
              <w:rPr>
                <w:rFonts w:ascii="宋体" w:hAnsi="宋体" w:cs="宋体"/>
                <w:szCs w:val="21"/>
              </w:rPr>
            </w:pPr>
            <w:r>
              <w:rPr>
                <w:rFonts w:hint="eastAsia" w:ascii="宋体" w:hAnsi="宋体" w:cs="宋体"/>
                <w:szCs w:val="21"/>
              </w:rPr>
              <w:t>法定代表人</w:t>
            </w:r>
            <w:r>
              <w:rPr>
                <w:rFonts w:hint="eastAsia" w:ascii="宋体" w:hAnsi="宋体"/>
              </w:rPr>
              <w:t>：陈清忠</w:t>
            </w:r>
          </w:p>
        </w:tc>
        <w:tc>
          <w:tcPr>
            <w:tcW w:w="4712" w:type="dxa"/>
            <w:tcBorders>
              <w:top w:val="single" w:color="auto" w:sz="4" w:space="0"/>
              <w:left w:val="single" w:color="auto" w:sz="4" w:space="0"/>
              <w:bottom w:val="single" w:color="auto" w:sz="4" w:space="0"/>
              <w:right w:val="single" w:color="auto" w:sz="4" w:space="0"/>
            </w:tcBorders>
            <w:vAlign w:val="center"/>
          </w:tcPr>
          <w:p w14:paraId="044D0312">
            <w:pPr>
              <w:spacing w:line="380" w:lineRule="exact"/>
              <w:rPr>
                <w:rFonts w:ascii="宋体" w:hAnsi="宋体"/>
              </w:rPr>
            </w:pPr>
            <w:r>
              <w:rPr>
                <w:rFonts w:hint="eastAsia" w:ascii="宋体" w:hAnsi="宋体" w:cs="宋体"/>
                <w:szCs w:val="21"/>
              </w:rPr>
              <w:t>法定代表人</w:t>
            </w:r>
            <w:r>
              <w:rPr>
                <w:rFonts w:hint="eastAsia" w:ascii="宋体" w:hAnsi="宋体"/>
              </w:rPr>
              <w:t>：</w:t>
            </w:r>
          </w:p>
        </w:tc>
      </w:tr>
      <w:tr w14:paraId="0618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4328" w:type="dxa"/>
            <w:tcBorders>
              <w:top w:val="single" w:color="auto" w:sz="4" w:space="0"/>
              <w:left w:val="single" w:color="auto" w:sz="4" w:space="0"/>
              <w:bottom w:val="single" w:color="auto" w:sz="4" w:space="0"/>
              <w:right w:val="single" w:color="auto" w:sz="4" w:space="0"/>
            </w:tcBorders>
            <w:vAlign w:val="center"/>
          </w:tcPr>
          <w:p w14:paraId="528755ED">
            <w:pPr>
              <w:spacing w:line="380" w:lineRule="exact"/>
              <w:rPr>
                <w:rFonts w:ascii="宋体" w:hAnsi="宋体" w:cs="宋体"/>
                <w:szCs w:val="21"/>
              </w:rPr>
            </w:pPr>
            <w:r>
              <w:rPr>
                <w:rFonts w:hint="eastAsia" w:ascii="宋体" w:hAnsi="宋体"/>
              </w:rPr>
              <w:t>委托代表人：</w:t>
            </w:r>
          </w:p>
        </w:tc>
        <w:tc>
          <w:tcPr>
            <w:tcW w:w="4712" w:type="dxa"/>
            <w:tcBorders>
              <w:top w:val="single" w:color="auto" w:sz="4" w:space="0"/>
              <w:left w:val="single" w:color="auto" w:sz="4" w:space="0"/>
              <w:bottom w:val="single" w:color="auto" w:sz="4" w:space="0"/>
              <w:right w:val="single" w:color="auto" w:sz="4" w:space="0"/>
            </w:tcBorders>
            <w:vAlign w:val="center"/>
          </w:tcPr>
          <w:p w14:paraId="30825BB0">
            <w:pPr>
              <w:spacing w:line="380" w:lineRule="exact"/>
              <w:rPr>
                <w:rFonts w:ascii="宋体" w:hAnsi="宋体"/>
              </w:rPr>
            </w:pPr>
            <w:r>
              <w:rPr>
                <w:rFonts w:hint="eastAsia" w:ascii="宋体" w:hAnsi="宋体"/>
              </w:rPr>
              <w:t>委托代表人：</w:t>
            </w:r>
          </w:p>
        </w:tc>
      </w:tr>
      <w:tr w14:paraId="24098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4328" w:type="dxa"/>
            <w:tcBorders>
              <w:top w:val="single" w:color="auto" w:sz="4" w:space="0"/>
              <w:left w:val="single" w:color="auto" w:sz="4" w:space="0"/>
              <w:bottom w:val="single" w:color="auto" w:sz="4" w:space="0"/>
              <w:right w:val="single" w:color="auto" w:sz="4" w:space="0"/>
            </w:tcBorders>
            <w:vAlign w:val="center"/>
          </w:tcPr>
          <w:p w14:paraId="730AC13F">
            <w:pPr>
              <w:spacing w:line="380" w:lineRule="exact"/>
              <w:rPr>
                <w:rFonts w:ascii="宋体" w:hAnsi="宋体" w:cs="宋体"/>
                <w:szCs w:val="21"/>
              </w:rPr>
            </w:pPr>
            <w:r>
              <w:rPr>
                <w:rFonts w:hint="eastAsia" w:ascii="宋体" w:hAnsi="宋体"/>
              </w:rPr>
              <w:t>经办人：</w:t>
            </w:r>
          </w:p>
        </w:tc>
        <w:tc>
          <w:tcPr>
            <w:tcW w:w="4712" w:type="dxa"/>
            <w:tcBorders>
              <w:top w:val="single" w:color="auto" w:sz="4" w:space="0"/>
              <w:left w:val="single" w:color="auto" w:sz="4" w:space="0"/>
              <w:bottom w:val="single" w:color="auto" w:sz="4" w:space="0"/>
              <w:right w:val="single" w:color="auto" w:sz="4" w:space="0"/>
            </w:tcBorders>
            <w:vAlign w:val="center"/>
          </w:tcPr>
          <w:p w14:paraId="73ADFB07">
            <w:pPr>
              <w:spacing w:line="380" w:lineRule="exact"/>
              <w:rPr>
                <w:rFonts w:ascii="宋体" w:hAnsi="宋体"/>
              </w:rPr>
            </w:pPr>
            <w:r>
              <w:rPr>
                <w:rFonts w:hint="eastAsia" w:ascii="宋体" w:hAnsi="宋体"/>
              </w:rPr>
              <w:t>经办人：</w:t>
            </w:r>
          </w:p>
        </w:tc>
      </w:tr>
      <w:tr w14:paraId="180F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328" w:type="dxa"/>
            <w:tcBorders>
              <w:top w:val="single" w:color="auto" w:sz="4" w:space="0"/>
              <w:left w:val="single" w:color="auto" w:sz="4" w:space="0"/>
              <w:bottom w:val="single" w:color="auto" w:sz="4" w:space="0"/>
              <w:right w:val="single" w:color="auto" w:sz="4" w:space="0"/>
            </w:tcBorders>
            <w:vAlign w:val="center"/>
          </w:tcPr>
          <w:p w14:paraId="58ED02BD">
            <w:pPr>
              <w:spacing w:line="380" w:lineRule="exact"/>
              <w:rPr>
                <w:rFonts w:hint="default" w:ascii="宋体" w:hAnsi="宋体" w:eastAsia="宋体" w:cs="宋体"/>
                <w:szCs w:val="21"/>
                <w:lang w:val="en-US" w:eastAsia="zh-CN"/>
              </w:rPr>
            </w:pPr>
            <w:r>
              <w:rPr>
                <w:rFonts w:hint="eastAsia" w:ascii="宋体" w:hAnsi="宋体"/>
              </w:rPr>
              <w:t>电话号码：0591-8655</w:t>
            </w:r>
            <w:r>
              <w:rPr>
                <w:rFonts w:hint="eastAsia" w:ascii="宋体" w:hAnsi="宋体"/>
                <w:lang w:val="en-US" w:eastAsia="zh-CN"/>
              </w:rPr>
              <w:t>2309</w:t>
            </w:r>
          </w:p>
        </w:tc>
        <w:tc>
          <w:tcPr>
            <w:tcW w:w="4712" w:type="dxa"/>
            <w:tcBorders>
              <w:top w:val="single" w:color="auto" w:sz="4" w:space="0"/>
              <w:left w:val="single" w:color="auto" w:sz="4" w:space="0"/>
              <w:bottom w:val="single" w:color="auto" w:sz="4" w:space="0"/>
              <w:right w:val="single" w:color="auto" w:sz="4" w:space="0"/>
            </w:tcBorders>
            <w:vAlign w:val="center"/>
          </w:tcPr>
          <w:p w14:paraId="7EAADE2C">
            <w:pPr>
              <w:spacing w:line="380" w:lineRule="exact"/>
              <w:rPr>
                <w:rFonts w:ascii="宋体" w:hAnsi="宋体"/>
              </w:rPr>
            </w:pPr>
            <w:r>
              <w:rPr>
                <w:rFonts w:hint="eastAsia" w:ascii="宋体" w:hAnsi="宋体"/>
              </w:rPr>
              <w:t>电话号码：</w:t>
            </w:r>
          </w:p>
        </w:tc>
      </w:tr>
      <w:tr w14:paraId="5543E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328" w:type="dxa"/>
            <w:tcBorders>
              <w:top w:val="single" w:color="auto" w:sz="4" w:space="0"/>
              <w:left w:val="single" w:color="auto" w:sz="4" w:space="0"/>
              <w:bottom w:val="single" w:color="auto" w:sz="4" w:space="0"/>
              <w:right w:val="single" w:color="auto" w:sz="4" w:space="0"/>
            </w:tcBorders>
            <w:vAlign w:val="center"/>
          </w:tcPr>
          <w:p w14:paraId="03196344">
            <w:pPr>
              <w:spacing w:line="380" w:lineRule="exact"/>
              <w:rPr>
                <w:rFonts w:ascii="宋体" w:hAnsi="宋体" w:cs="宋体"/>
                <w:szCs w:val="21"/>
              </w:rPr>
            </w:pPr>
            <w:r>
              <w:rPr>
                <w:rFonts w:hint="eastAsia" w:ascii="宋体" w:hAnsi="宋体"/>
              </w:rPr>
              <w:t>开户银行：</w:t>
            </w:r>
            <w:r>
              <w:rPr>
                <w:rFonts w:hint="eastAsia" w:ascii="宋体" w:hAnsi="宋体" w:cs="宋体"/>
                <w:color w:val="000000"/>
                <w:szCs w:val="21"/>
              </w:rPr>
              <w:t>中国建设银行福建省分行</w:t>
            </w:r>
          </w:p>
        </w:tc>
        <w:tc>
          <w:tcPr>
            <w:tcW w:w="4712" w:type="dxa"/>
            <w:tcBorders>
              <w:top w:val="single" w:color="auto" w:sz="4" w:space="0"/>
              <w:left w:val="single" w:color="auto" w:sz="4" w:space="0"/>
              <w:bottom w:val="single" w:color="auto" w:sz="4" w:space="0"/>
              <w:right w:val="single" w:color="auto" w:sz="4" w:space="0"/>
            </w:tcBorders>
            <w:vAlign w:val="center"/>
          </w:tcPr>
          <w:p w14:paraId="5D230909">
            <w:pPr>
              <w:spacing w:line="380" w:lineRule="exact"/>
              <w:rPr>
                <w:rFonts w:ascii="宋体" w:hAnsi="宋体"/>
              </w:rPr>
            </w:pPr>
            <w:r>
              <w:rPr>
                <w:rFonts w:hint="eastAsia" w:ascii="宋体" w:hAnsi="宋体"/>
              </w:rPr>
              <w:t>开户银行：</w:t>
            </w:r>
            <w:r>
              <w:rPr>
                <w:rFonts w:ascii="宋体" w:hAnsi="宋体"/>
              </w:rPr>
              <w:t xml:space="preserve"> </w:t>
            </w:r>
          </w:p>
        </w:tc>
      </w:tr>
      <w:tr w14:paraId="6E1CD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328" w:type="dxa"/>
            <w:tcBorders>
              <w:top w:val="single" w:color="auto" w:sz="4" w:space="0"/>
              <w:left w:val="single" w:color="auto" w:sz="4" w:space="0"/>
              <w:bottom w:val="single" w:color="auto" w:sz="4" w:space="0"/>
              <w:right w:val="single" w:color="auto" w:sz="4" w:space="0"/>
            </w:tcBorders>
            <w:vAlign w:val="center"/>
          </w:tcPr>
          <w:p w14:paraId="288A80AC">
            <w:pPr>
              <w:spacing w:line="380" w:lineRule="exact"/>
              <w:rPr>
                <w:rFonts w:ascii="宋体" w:hAnsi="宋体" w:cs="宋体"/>
                <w:szCs w:val="21"/>
              </w:rPr>
            </w:pPr>
            <w:r>
              <w:rPr>
                <w:rFonts w:hint="eastAsia" w:ascii="宋体" w:hAnsi="宋体"/>
              </w:rPr>
              <w:t>帐</w:t>
            </w:r>
            <w:r>
              <w:rPr>
                <w:rFonts w:ascii="宋体" w:hAnsi="宋体"/>
              </w:rPr>
              <w:t xml:space="preserve">    </w:t>
            </w:r>
            <w:r>
              <w:rPr>
                <w:rFonts w:hint="eastAsia" w:ascii="宋体" w:hAnsi="宋体"/>
              </w:rPr>
              <w:t>号：</w:t>
            </w:r>
            <w:r>
              <w:rPr>
                <w:rFonts w:hint="eastAsia" w:ascii="宋体" w:hAnsi="宋体" w:cs="宋体"/>
                <w:szCs w:val="21"/>
              </w:rPr>
              <w:t>3500 1002 4060 5000 8558</w:t>
            </w:r>
          </w:p>
        </w:tc>
        <w:tc>
          <w:tcPr>
            <w:tcW w:w="4712" w:type="dxa"/>
            <w:tcBorders>
              <w:top w:val="single" w:color="auto" w:sz="4" w:space="0"/>
              <w:left w:val="single" w:color="auto" w:sz="4" w:space="0"/>
              <w:bottom w:val="single" w:color="auto" w:sz="4" w:space="0"/>
              <w:right w:val="single" w:color="auto" w:sz="4" w:space="0"/>
            </w:tcBorders>
            <w:vAlign w:val="center"/>
          </w:tcPr>
          <w:p w14:paraId="7AD6B6F6">
            <w:pPr>
              <w:spacing w:line="380" w:lineRule="exact"/>
              <w:rPr>
                <w:rFonts w:ascii="宋体" w:hAnsi="宋体"/>
              </w:rPr>
            </w:pPr>
            <w:r>
              <w:rPr>
                <w:rFonts w:hint="eastAsia" w:ascii="宋体" w:hAnsi="宋体"/>
              </w:rPr>
              <w:t>帐</w:t>
            </w:r>
            <w:r>
              <w:rPr>
                <w:rFonts w:ascii="宋体" w:hAnsi="宋体"/>
              </w:rPr>
              <w:t xml:space="preserve">    </w:t>
            </w:r>
            <w:r>
              <w:rPr>
                <w:rFonts w:hint="eastAsia" w:ascii="宋体" w:hAnsi="宋体"/>
              </w:rPr>
              <w:t>号：</w:t>
            </w:r>
          </w:p>
        </w:tc>
      </w:tr>
      <w:tr w14:paraId="59DFB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328" w:type="dxa"/>
            <w:tcBorders>
              <w:top w:val="single" w:color="auto" w:sz="4" w:space="0"/>
              <w:left w:val="single" w:color="auto" w:sz="4" w:space="0"/>
              <w:bottom w:val="single" w:color="auto" w:sz="4" w:space="0"/>
              <w:right w:val="single" w:color="auto" w:sz="4" w:space="0"/>
            </w:tcBorders>
            <w:vAlign w:val="center"/>
          </w:tcPr>
          <w:p w14:paraId="27B8C51C">
            <w:pPr>
              <w:spacing w:line="380" w:lineRule="exact"/>
              <w:rPr>
                <w:rFonts w:ascii="宋体" w:hAnsi="宋体" w:cs="宋体"/>
                <w:szCs w:val="21"/>
              </w:rPr>
            </w:pPr>
            <w:r>
              <w:rPr>
                <w:rFonts w:hint="eastAsia" w:ascii="宋体" w:hAnsi="宋体"/>
              </w:rPr>
              <w:t>纳税人识别号：</w:t>
            </w:r>
            <w:r>
              <w:rPr>
                <w:rFonts w:hint="eastAsia" w:ascii="宋体" w:hAnsi="宋体" w:cs="宋体"/>
                <w:szCs w:val="21"/>
              </w:rPr>
              <w:t>913500007051010634</w:t>
            </w:r>
          </w:p>
        </w:tc>
        <w:tc>
          <w:tcPr>
            <w:tcW w:w="4712" w:type="dxa"/>
            <w:tcBorders>
              <w:top w:val="single" w:color="auto" w:sz="4" w:space="0"/>
              <w:left w:val="single" w:color="auto" w:sz="4" w:space="0"/>
              <w:bottom w:val="single" w:color="auto" w:sz="4" w:space="0"/>
              <w:right w:val="single" w:color="auto" w:sz="4" w:space="0"/>
            </w:tcBorders>
            <w:vAlign w:val="center"/>
          </w:tcPr>
          <w:p w14:paraId="088CA8E7">
            <w:pPr>
              <w:spacing w:line="380" w:lineRule="exact"/>
              <w:rPr>
                <w:rFonts w:ascii="宋体" w:hAnsi="宋体"/>
              </w:rPr>
            </w:pPr>
          </w:p>
        </w:tc>
      </w:tr>
      <w:tr w14:paraId="3AD1B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328" w:type="dxa"/>
            <w:tcBorders>
              <w:top w:val="single" w:color="auto" w:sz="4" w:space="0"/>
              <w:left w:val="single" w:color="auto" w:sz="4" w:space="0"/>
              <w:bottom w:val="single" w:color="auto" w:sz="4" w:space="0"/>
              <w:right w:val="single" w:color="auto" w:sz="4" w:space="0"/>
            </w:tcBorders>
            <w:vAlign w:val="center"/>
          </w:tcPr>
          <w:p w14:paraId="663705AA">
            <w:pPr>
              <w:spacing w:line="380" w:lineRule="exact"/>
              <w:rPr>
                <w:rFonts w:ascii="宋体" w:hAnsi="宋体"/>
              </w:rPr>
            </w:pPr>
            <w:r>
              <w:rPr>
                <w:rFonts w:ascii="宋体" w:hAnsi="宋体"/>
                <w:szCs w:val="21"/>
              </w:rPr>
              <w:t>投诉电话：0591-86552258</w:t>
            </w:r>
          </w:p>
        </w:tc>
        <w:tc>
          <w:tcPr>
            <w:tcW w:w="4712" w:type="dxa"/>
            <w:tcBorders>
              <w:top w:val="single" w:color="auto" w:sz="4" w:space="0"/>
              <w:left w:val="single" w:color="auto" w:sz="4" w:space="0"/>
              <w:bottom w:val="single" w:color="auto" w:sz="4" w:space="0"/>
              <w:right w:val="single" w:color="auto" w:sz="4" w:space="0"/>
            </w:tcBorders>
            <w:vAlign w:val="center"/>
          </w:tcPr>
          <w:p w14:paraId="2B588D3F">
            <w:pPr>
              <w:spacing w:line="380" w:lineRule="exact"/>
              <w:rPr>
                <w:rFonts w:ascii="宋体" w:hAnsi="宋体"/>
              </w:rPr>
            </w:pPr>
          </w:p>
        </w:tc>
      </w:tr>
      <w:tr w14:paraId="3154D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328" w:type="dxa"/>
            <w:tcBorders>
              <w:top w:val="single" w:color="auto" w:sz="4" w:space="0"/>
              <w:left w:val="single" w:color="auto" w:sz="4" w:space="0"/>
              <w:bottom w:val="single" w:color="auto" w:sz="4" w:space="0"/>
              <w:right w:val="single" w:color="auto" w:sz="4" w:space="0"/>
            </w:tcBorders>
            <w:vAlign w:val="center"/>
          </w:tcPr>
          <w:p w14:paraId="3127A7F8">
            <w:pPr>
              <w:spacing w:line="380" w:lineRule="exact"/>
              <w:rPr>
                <w:rFonts w:ascii="宋体" w:hAnsi="宋体"/>
              </w:rPr>
            </w:pPr>
            <w:r>
              <w:rPr>
                <w:rFonts w:ascii="宋体" w:hAnsi="宋体"/>
                <w:szCs w:val="21"/>
              </w:rPr>
              <w:t>投诉邮箱：seecsw@fjpec.com</w:t>
            </w:r>
            <w:r>
              <w:rPr>
                <w:rFonts w:hint="eastAsia" w:ascii="宋体" w:hAnsi="宋体"/>
                <w:szCs w:val="21"/>
              </w:rPr>
              <w:t>.cn</w:t>
            </w:r>
          </w:p>
        </w:tc>
        <w:tc>
          <w:tcPr>
            <w:tcW w:w="4712" w:type="dxa"/>
            <w:tcBorders>
              <w:top w:val="single" w:color="auto" w:sz="4" w:space="0"/>
              <w:left w:val="single" w:color="auto" w:sz="4" w:space="0"/>
              <w:bottom w:val="single" w:color="auto" w:sz="4" w:space="0"/>
              <w:right w:val="single" w:color="auto" w:sz="4" w:space="0"/>
            </w:tcBorders>
            <w:vAlign w:val="center"/>
          </w:tcPr>
          <w:p w14:paraId="7EA86585">
            <w:pPr>
              <w:spacing w:line="380" w:lineRule="exact"/>
              <w:rPr>
                <w:rFonts w:ascii="宋体" w:hAnsi="宋体"/>
              </w:rPr>
            </w:pPr>
          </w:p>
        </w:tc>
      </w:tr>
    </w:tbl>
    <w:tbl>
      <w:tblPr>
        <w:tblStyle w:val="21"/>
        <w:tblW w:w="8463" w:type="dxa"/>
        <w:tblInd w:w="-142" w:type="dxa"/>
        <w:tblLayout w:type="autofit"/>
        <w:tblCellMar>
          <w:top w:w="0" w:type="dxa"/>
          <w:left w:w="108" w:type="dxa"/>
          <w:bottom w:w="0" w:type="dxa"/>
          <w:right w:w="108" w:type="dxa"/>
        </w:tblCellMar>
      </w:tblPr>
      <w:tblGrid>
        <w:gridCol w:w="876"/>
        <w:gridCol w:w="967"/>
        <w:gridCol w:w="851"/>
        <w:gridCol w:w="1984"/>
        <w:gridCol w:w="754"/>
        <w:gridCol w:w="1027"/>
        <w:gridCol w:w="964"/>
        <w:gridCol w:w="1040"/>
      </w:tblGrid>
      <w:tr w14:paraId="758D3967">
        <w:tblPrEx>
          <w:tblCellMar>
            <w:top w:w="0" w:type="dxa"/>
            <w:left w:w="108" w:type="dxa"/>
            <w:bottom w:w="0" w:type="dxa"/>
            <w:right w:w="108" w:type="dxa"/>
          </w:tblCellMar>
        </w:tblPrEx>
        <w:trPr>
          <w:trHeight w:val="470" w:hRule="atLeast"/>
        </w:trPr>
        <w:tc>
          <w:tcPr>
            <w:tcW w:w="8463" w:type="dxa"/>
            <w:gridSpan w:val="8"/>
            <w:tcBorders>
              <w:top w:val="nil"/>
              <w:left w:val="nil"/>
              <w:bottom w:val="single" w:color="000000" w:sz="8" w:space="0"/>
              <w:right w:val="nil"/>
            </w:tcBorders>
            <w:shd w:val="clear" w:color="auto" w:fill="auto"/>
            <w:noWrap/>
            <w:vAlign w:val="center"/>
          </w:tcPr>
          <w:p w14:paraId="6EEA3F0F">
            <w:pPr>
              <w:widowControl/>
              <w:spacing w:line="400" w:lineRule="exact"/>
              <w:jc w:val="center"/>
              <w:rPr>
                <w:rFonts w:hint="eastAsia" w:ascii="黑体" w:hAnsi="黑体" w:eastAsia="黑体" w:cs="宋体"/>
                <w:b/>
                <w:bCs/>
                <w:color w:val="000000"/>
                <w:kern w:val="0"/>
                <w:sz w:val="36"/>
                <w:szCs w:val="36"/>
              </w:rPr>
            </w:pPr>
          </w:p>
          <w:p w14:paraId="4FB842F8">
            <w:pPr>
              <w:widowControl/>
              <w:spacing w:line="400" w:lineRule="exact"/>
              <w:jc w:val="center"/>
              <w:rPr>
                <w:rFonts w:hint="eastAsia" w:ascii="黑体" w:hAnsi="黑体" w:eastAsia="黑体" w:cs="宋体"/>
                <w:b/>
                <w:bCs/>
                <w:color w:val="000000"/>
                <w:kern w:val="0"/>
                <w:sz w:val="36"/>
                <w:szCs w:val="36"/>
              </w:rPr>
            </w:pPr>
          </w:p>
          <w:p w14:paraId="1A0E1D01">
            <w:pPr>
              <w:widowControl/>
              <w:spacing w:line="400" w:lineRule="exact"/>
              <w:jc w:val="center"/>
              <w:rPr>
                <w:rFonts w:hint="eastAsia" w:ascii="黑体" w:hAnsi="黑体" w:eastAsia="黑体" w:cs="宋体"/>
                <w:b/>
                <w:bCs/>
                <w:color w:val="000000"/>
                <w:kern w:val="0"/>
                <w:sz w:val="36"/>
                <w:szCs w:val="36"/>
              </w:rPr>
            </w:pPr>
          </w:p>
          <w:p w14:paraId="6176D7D4">
            <w:pPr>
              <w:widowControl/>
              <w:spacing w:line="400" w:lineRule="exact"/>
              <w:jc w:val="center"/>
              <w:rPr>
                <w:rFonts w:hint="eastAsia" w:ascii="黑体" w:hAnsi="黑体" w:eastAsia="黑体" w:cs="宋体"/>
                <w:b/>
                <w:bCs/>
                <w:color w:val="000000"/>
                <w:kern w:val="0"/>
                <w:sz w:val="36"/>
                <w:szCs w:val="36"/>
              </w:rPr>
            </w:pPr>
          </w:p>
          <w:p w14:paraId="1437DB45">
            <w:pPr>
              <w:widowControl/>
              <w:spacing w:line="400" w:lineRule="exact"/>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现场管理考核标准</w:t>
            </w:r>
          </w:p>
        </w:tc>
      </w:tr>
      <w:tr w14:paraId="495B51E6">
        <w:tblPrEx>
          <w:tblCellMar>
            <w:top w:w="0" w:type="dxa"/>
            <w:left w:w="108" w:type="dxa"/>
            <w:bottom w:w="0" w:type="dxa"/>
            <w:right w:w="108" w:type="dxa"/>
          </w:tblCellMar>
        </w:tblPrEx>
        <w:trPr>
          <w:trHeight w:val="670" w:hRule="atLeast"/>
        </w:trPr>
        <w:tc>
          <w:tcPr>
            <w:tcW w:w="876" w:type="dxa"/>
            <w:tcBorders>
              <w:top w:val="nil"/>
              <w:left w:val="single" w:color="000000" w:sz="8" w:space="0"/>
              <w:bottom w:val="single" w:color="000000" w:sz="8" w:space="0"/>
              <w:right w:val="single" w:color="000000" w:sz="8" w:space="0"/>
            </w:tcBorders>
            <w:shd w:val="clear" w:color="auto" w:fill="auto"/>
            <w:noWrap/>
            <w:vAlign w:val="center"/>
          </w:tcPr>
          <w:p w14:paraId="33D8757B">
            <w:pPr>
              <w:widowControl/>
              <w:spacing w:line="400" w:lineRule="exact"/>
              <w:jc w:val="center"/>
              <w:rPr>
                <w:rFonts w:hint="eastAsia" w:ascii="微软雅黑" w:hAnsi="微软雅黑" w:eastAsia="微软雅黑" w:cs="宋体"/>
                <w:b/>
                <w:bCs/>
                <w:color w:val="000000"/>
                <w:kern w:val="0"/>
                <w:sz w:val="22"/>
              </w:rPr>
            </w:pPr>
            <w:r>
              <w:rPr>
                <w:rFonts w:hint="eastAsia" w:ascii="微软雅黑" w:hAnsi="微软雅黑" w:eastAsia="微软雅黑" w:cs="宋体"/>
                <w:b/>
                <w:bCs/>
                <w:color w:val="000000"/>
                <w:kern w:val="0"/>
                <w:sz w:val="22"/>
              </w:rPr>
              <w:t>编号</w:t>
            </w:r>
          </w:p>
        </w:tc>
        <w:tc>
          <w:tcPr>
            <w:tcW w:w="967" w:type="dxa"/>
            <w:tcBorders>
              <w:top w:val="nil"/>
              <w:left w:val="nil"/>
              <w:bottom w:val="single" w:color="000000" w:sz="8" w:space="0"/>
              <w:right w:val="single" w:color="000000" w:sz="8" w:space="0"/>
            </w:tcBorders>
            <w:shd w:val="clear" w:color="auto" w:fill="auto"/>
            <w:vAlign w:val="center"/>
          </w:tcPr>
          <w:p w14:paraId="1ACE4691">
            <w:pPr>
              <w:widowControl/>
              <w:spacing w:line="400" w:lineRule="exact"/>
              <w:jc w:val="center"/>
              <w:rPr>
                <w:rFonts w:hint="eastAsia" w:ascii="微软雅黑" w:hAnsi="微软雅黑" w:eastAsia="微软雅黑" w:cs="宋体"/>
                <w:b/>
                <w:bCs/>
                <w:color w:val="000000"/>
                <w:kern w:val="0"/>
                <w:sz w:val="22"/>
              </w:rPr>
            </w:pPr>
            <w:r>
              <w:rPr>
                <w:rFonts w:hint="eastAsia" w:ascii="微软雅黑" w:hAnsi="微软雅黑" w:eastAsia="微软雅黑" w:cs="宋体"/>
                <w:b/>
                <w:bCs/>
                <w:color w:val="000000"/>
                <w:kern w:val="0"/>
                <w:sz w:val="22"/>
              </w:rPr>
              <w:t>项目</w:t>
            </w:r>
          </w:p>
        </w:tc>
        <w:tc>
          <w:tcPr>
            <w:tcW w:w="851" w:type="dxa"/>
            <w:tcBorders>
              <w:top w:val="nil"/>
              <w:left w:val="nil"/>
              <w:bottom w:val="single" w:color="000000" w:sz="8" w:space="0"/>
              <w:right w:val="single" w:color="000000" w:sz="8" w:space="0"/>
            </w:tcBorders>
            <w:shd w:val="clear" w:color="auto" w:fill="auto"/>
            <w:vAlign w:val="center"/>
          </w:tcPr>
          <w:p w14:paraId="612E30B7">
            <w:pPr>
              <w:widowControl/>
              <w:spacing w:line="400" w:lineRule="exact"/>
              <w:jc w:val="center"/>
              <w:rPr>
                <w:rFonts w:hint="eastAsia" w:ascii="微软雅黑" w:hAnsi="微软雅黑" w:eastAsia="微软雅黑" w:cs="宋体"/>
                <w:b/>
                <w:bCs/>
                <w:color w:val="000000"/>
                <w:kern w:val="0"/>
                <w:sz w:val="22"/>
              </w:rPr>
            </w:pPr>
            <w:r>
              <w:rPr>
                <w:rFonts w:hint="eastAsia" w:ascii="微软雅黑" w:hAnsi="微软雅黑" w:eastAsia="微软雅黑" w:cs="宋体"/>
                <w:b/>
                <w:bCs/>
                <w:color w:val="000000"/>
                <w:kern w:val="0"/>
                <w:sz w:val="22"/>
              </w:rPr>
              <w:t>序号</w:t>
            </w:r>
          </w:p>
        </w:tc>
        <w:tc>
          <w:tcPr>
            <w:tcW w:w="1984" w:type="dxa"/>
            <w:tcBorders>
              <w:top w:val="nil"/>
              <w:left w:val="nil"/>
              <w:bottom w:val="single" w:color="000000" w:sz="8" w:space="0"/>
              <w:right w:val="single" w:color="000000" w:sz="8" w:space="0"/>
            </w:tcBorders>
            <w:shd w:val="clear" w:color="auto" w:fill="auto"/>
            <w:vAlign w:val="center"/>
          </w:tcPr>
          <w:p w14:paraId="60982B51">
            <w:pPr>
              <w:widowControl/>
              <w:spacing w:line="400" w:lineRule="exact"/>
              <w:jc w:val="center"/>
              <w:rPr>
                <w:rFonts w:hint="eastAsia" w:ascii="微软雅黑" w:hAnsi="微软雅黑" w:eastAsia="微软雅黑" w:cs="宋体"/>
                <w:b/>
                <w:bCs/>
                <w:color w:val="000000"/>
                <w:kern w:val="0"/>
                <w:sz w:val="22"/>
              </w:rPr>
            </w:pPr>
            <w:r>
              <w:rPr>
                <w:rFonts w:hint="eastAsia" w:ascii="微软雅黑" w:hAnsi="微软雅黑" w:eastAsia="微软雅黑" w:cs="宋体"/>
                <w:b/>
                <w:bCs/>
                <w:color w:val="000000"/>
                <w:kern w:val="0"/>
                <w:sz w:val="22"/>
              </w:rPr>
              <w:t>检查内容</w:t>
            </w:r>
          </w:p>
        </w:tc>
        <w:tc>
          <w:tcPr>
            <w:tcW w:w="754" w:type="dxa"/>
            <w:tcBorders>
              <w:top w:val="nil"/>
              <w:left w:val="nil"/>
              <w:bottom w:val="single" w:color="000000" w:sz="8" w:space="0"/>
              <w:right w:val="single" w:color="000000" w:sz="8" w:space="0"/>
            </w:tcBorders>
            <w:shd w:val="clear" w:color="auto" w:fill="auto"/>
            <w:vAlign w:val="center"/>
          </w:tcPr>
          <w:p w14:paraId="7C189B13">
            <w:pPr>
              <w:widowControl/>
              <w:spacing w:line="400" w:lineRule="exact"/>
              <w:jc w:val="center"/>
              <w:rPr>
                <w:rFonts w:hint="eastAsia" w:ascii="微软雅黑" w:hAnsi="微软雅黑" w:eastAsia="微软雅黑" w:cs="宋体"/>
                <w:b/>
                <w:bCs/>
                <w:color w:val="000000"/>
                <w:kern w:val="0"/>
                <w:sz w:val="22"/>
              </w:rPr>
            </w:pPr>
            <w:r>
              <w:rPr>
                <w:rFonts w:hint="eastAsia" w:ascii="微软雅黑" w:hAnsi="微软雅黑" w:eastAsia="微软雅黑" w:cs="宋体"/>
                <w:b/>
                <w:bCs/>
                <w:color w:val="000000"/>
                <w:kern w:val="0"/>
                <w:sz w:val="22"/>
              </w:rPr>
              <w:t>合格</w:t>
            </w:r>
          </w:p>
        </w:tc>
        <w:tc>
          <w:tcPr>
            <w:tcW w:w="1027" w:type="dxa"/>
            <w:tcBorders>
              <w:top w:val="nil"/>
              <w:left w:val="nil"/>
              <w:bottom w:val="single" w:color="000000" w:sz="8" w:space="0"/>
              <w:right w:val="single" w:color="000000" w:sz="8" w:space="0"/>
            </w:tcBorders>
            <w:shd w:val="clear" w:color="auto" w:fill="auto"/>
            <w:vAlign w:val="center"/>
          </w:tcPr>
          <w:p w14:paraId="3CE98050">
            <w:pPr>
              <w:widowControl/>
              <w:spacing w:line="400" w:lineRule="exact"/>
              <w:jc w:val="center"/>
              <w:rPr>
                <w:rFonts w:hint="eastAsia" w:ascii="微软雅黑" w:hAnsi="微软雅黑" w:eastAsia="微软雅黑" w:cs="宋体"/>
                <w:b/>
                <w:bCs/>
                <w:color w:val="000000"/>
                <w:kern w:val="0"/>
                <w:sz w:val="22"/>
              </w:rPr>
            </w:pPr>
            <w:r>
              <w:rPr>
                <w:rFonts w:hint="eastAsia" w:ascii="微软雅黑" w:hAnsi="微软雅黑" w:eastAsia="微软雅黑" w:cs="宋体"/>
                <w:b/>
                <w:bCs/>
                <w:color w:val="000000"/>
                <w:kern w:val="0"/>
                <w:sz w:val="22"/>
              </w:rPr>
              <w:t>整改</w:t>
            </w:r>
          </w:p>
        </w:tc>
        <w:tc>
          <w:tcPr>
            <w:tcW w:w="964" w:type="dxa"/>
            <w:tcBorders>
              <w:top w:val="nil"/>
              <w:left w:val="nil"/>
              <w:bottom w:val="single" w:color="000000" w:sz="8" w:space="0"/>
              <w:right w:val="single" w:color="000000" w:sz="8" w:space="0"/>
            </w:tcBorders>
            <w:shd w:val="clear" w:color="auto" w:fill="auto"/>
            <w:vAlign w:val="center"/>
          </w:tcPr>
          <w:p w14:paraId="02BF23E2">
            <w:pPr>
              <w:widowControl/>
              <w:spacing w:line="400" w:lineRule="exact"/>
              <w:jc w:val="center"/>
              <w:rPr>
                <w:rFonts w:hint="eastAsia" w:ascii="微软雅黑" w:hAnsi="微软雅黑" w:eastAsia="微软雅黑" w:cs="宋体"/>
                <w:b/>
                <w:bCs/>
                <w:color w:val="000000"/>
                <w:kern w:val="0"/>
                <w:sz w:val="22"/>
              </w:rPr>
            </w:pPr>
            <w:r>
              <w:rPr>
                <w:rFonts w:hint="eastAsia" w:ascii="微软雅黑" w:hAnsi="微软雅黑" w:eastAsia="微软雅黑" w:cs="宋体"/>
                <w:b/>
                <w:bCs/>
                <w:color w:val="000000"/>
                <w:kern w:val="0"/>
                <w:sz w:val="22"/>
              </w:rPr>
              <w:t>现场整改</w:t>
            </w:r>
          </w:p>
        </w:tc>
        <w:tc>
          <w:tcPr>
            <w:tcW w:w="1040" w:type="dxa"/>
            <w:tcBorders>
              <w:top w:val="nil"/>
              <w:left w:val="nil"/>
              <w:bottom w:val="single" w:color="000000" w:sz="8" w:space="0"/>
              <w:right w:val="single" w:color="000000" w:sz="8" w:space="0"/>
            </w:tcBorders>
            <w:shd w:val="clear" w:color="auto" w:fill="auto"/>
            <w:vAlign w:val="center"/>
          </w:tcPr>
          <w:p w14:paraId="1E57D8D9">
            <w:pPr>
              <w:widowControl/>
              <w:spacing w:line="400" w:lineRule="exact"/>
              <w:jc w:val="center"/>
              <w:rPr>
                <w:rFonts w:hint="eastAsia" w:ascii="微软雅黑" w:hAnsi="微软雅黑" w:eastAsia="微软雅黑" w:cs="宋体"/>
                <w:b/>
                <w:bCs/>
                <w:color w:val="000000"/>
                <w:kern w:val="0"/>
                <w:sz w:val="22"/>
              </w:rPr>
            </w:pPr>
            <w:r>
              <w:rPr>
                <w:rFonts w:hint="eastAsia" w:ascii="微软雅黑" w:hAnsi="微软雅黑" w:eastAsia="微软雅黑" w:cs="宋体"/>
                <w:b/>
                <w:bCs/>
                <w:color w:val="000000"/>
                <w:kern w:val="0"/>
                <w:sz w:val="22"/>
              </w:rPr>
              <w:t>金额 （元）</w:t>
            </w:r>
          </w:p>
        </w:tc>
      </w:tr>
      <w:tr w14:paraId="5047DB5A">
        <w:tblPrEx>
          <w:tblCellMar>
            <w:top w:w="0" w:type="dxa"/>
            <w:left w:w="108" w:type="dxa"/>
            <w:bottom w:w="0" w:type="dxa"/>
            <w:right w:w="108" w:type="dxa"/>
          </w:tblCellMar>
        </w:tblPrEx>
        <w:trPr>
          <w:trHeight w:val="530" w:hRule="atLeast"/>
        </w:trPr>
        <w:tc>
          <w:tcPr>
            <w:tcW w:w="876" w:type="dxa"/>
            <w:vMerge w:val="restart"/>
            <w:tcBorders>
              <w:top w:val="nil"/>
              <w:left w:val="single" w:color="000000" w:sz="8" w:space="0"/>
              <w:bottom w:val="single" w:color="000000" w:sz="8" w:space="0"/>
              <w:right w:val="single" w:color="000000" w:sz="8" w:space="0"/>
            </w:tcBorders>
            <w:shd w:val="clear" w:color="auto" w:fill="auto"/>
            <w:noWrap/>
            <w:vAlign w:val="center"/>
          </w:tcPr>
          <w:p w14:paraId="73D4841C">
            <w:pPr>
              <w:widowControl/>
              <w:spacing w:line="400" w:lineRule="exact"/>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（一）</w:t>
            </w:r>
          </w:p>
        </w:tc>
        <w:tc>
          <w:tcPr>
            <w:tcW w:w="967" w:type="dxa"/>
            <w:vMerge w:val="restart"/>
            <w:tcBorders>
              <w:top w:val="nil"/>
              <w:left w:val="single" w:color="000000" w:sz="8" w:space="0"/>
              <w:bottom w:val="single" w:color="000000" w:sz="8" w:space="0"/>
              <w:right w:val="single" w:color="000000" w:sz="8" w:space="0"/>
            </w:tcBorders>
            <w:shd w:val="clear" w:color="auto" w:fill="auto"/>
            <w:vAlign w:val="center"/>
          </w:tcPr>
          <w:p w14:paraId="1B4012AF">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证件管理</w:t>
            </w:r>
          </w:p>
        </w:tc>
        <w:tc>
          <w:tcPr>
            <w:tcW w:w="851" w:type="dxa"/>
            <w:tcBorders>
              <w:top w:val="nil"/>
              <w:left w:val="nil"/>
              <w:bottom w:val="single" w:color="000000" w:sz="8" w:space="0"/>
              <w:right w:val="single" w:color="000000" w:sz="8" w:space="0"/>
            </w:tcBorders>
            <w:shd w:val="clear" w:color="auto" w:fill="auto"/>
            <w:vAlign w:val="center"/>
          </w:tcPr>
          <w:p w14:paraId="7DD791A8">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w:t>
            </w:r>
          </w:p>
        </w:tc>
        <w:tc>
          <w:tcPr>
            <w:tcW w:w="1984" w:type="dxa"/>
            <w:tcBorders>
              <w:top w:val="nil"/>
              <w:left w:val="nil"/>
              <w:bottom w:val="single" w:color="000000" w:sz="8" w:space="0"/>
              <w:right w:val="single" w:color="000000" w:sz="8" w:space="0"/>
            </w:tcBorders>
            <w:shd w:val="clear" w:color="auto" w:fill="auto"/>
            <w:vAlign w:val="center"/>
          </w:tcPr>
          <w:p w14:paraId="2A9BA82A">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健康证缺少或过期</w:t>
            </w:r>
          </w:p>
        </w:tc>
        <w:tc>
          <w:tcPr>
            <w:tcW w:w="754" w:type="dxa"/>
            <w:tcBorders>
              <w:top w:val="nil"/>
              <w:left w:val="nil"/>
              <w:bottom w:val="single" w:color="000000" w:sz="8" w:space="0"/>
              <w:right w:val="single" w:color="000000" w:sz="8" w:space="0"/>
            </w:tcBorders>
            <w:shd w:val="clear" w:color="auto" w:fill="auto"/>
            <w:noWrap/>
            <w:vAlign w:val="center"/>
          </w:tcPr>
          <w:p w14:paraId="2C42207C">
            <w:pPr>
              <w:widowControl/>
              <w:spacing w:line="400" w:lineRule="exact"/>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　</w:t>
            </w:r>
          </w:p>
        </w:tc>
        <w:tc>
          <w:tcPr>
            <w:tcW w:w="1027" w:type="dxa"/>
            <w:tcBorders>
              <w:top w:val="nil"/>
              <w:left w:val="nil"/>
              <w:bottom w:val="single" w:color="000000" w:sz="8" w:space="0"/>
              <w:right w:val="single" w:color="000000" w:sz="8" w:space="0"/>
            </w:tcBorders>
            <w:shd w:val="clear" w:color="auto" w:fill="auto"/>
            <w:noWrap/>
            <w:vAlign w:val="center"/>
          </w:tcPr>
          <w:p w14:paraId="0EBE62BA">
            <w:pPr>
              <w:widowControl/>
              <w:spacing w:line="400" w:lineRule="exact"/>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　</w:t>
            </w:r>
          </w:p>
        </w:tc>
        <w:tc>
          <w:tcPr>
            <w:tcW w:w="964" w:type="dxa"/>
            <w:tcBorders>
              <w:top w:val="nil"/>
              <w:left w:val="nil"/>
              <w:bottom w:val="single" w:color="000000" w:sz="8" w:space="0"/>
              <w:right w:val="single" w:color="000000" w:sz="8" w:space="0"/>
            </w:tcBorders>
            <w:shd w:val="clear" w:color="auto" w:fill="auto"/>
            <w:noWrap/>
            <w:vAlign w:val="center"/>
          </w:tcPr>
          <w:p w14:paraId="7678063D">
            <w:pPr>
              <w:widowControl/>
              <w:spacing w:line="400" w:lineRule="exact"/>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　</w:t>
            </w:r>
          </w:p>
        </w:tc>
        <w:tc>
          <w:tcPr>
            <w:tcW w:w="1040" w:type="dxa"/>
            <w:tcBorders>
              <w:top w:val="nil"/>
              <w:left w:val="nil"/>
              <w:bottom w:val="single" w:color="000000" w:sz="8" w:space="0"/>
              <w:right w:val="single" w:color="000000" w:sz="8" w:space="0"/>
            </w:tcBorders>
            <w:shd w:val="clear" w:color="auto" w:fill="auto"/>
            <w:vAlign w:val="center"/>
          </w:tcPr>
          <w:p w14:paraId="65532A16">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100/人</w:t>
            </w:r>
          </w:p>
        </w:tc>
      </w:tr>
      <w:tr w14:paraId="63F3DB38">
        <w:tblPrEx>
          <w:tblCellMar>
            <w:top w:w="0" w:type="dxa"/>
            <w:left w:w="108" w:type="dxa"/>
            <w:bottom w:w="0" w:type="dxa"/>
            <w:right w:w="108" w:type="dxa"/>
          </w:tblCellMar>
        </w:tblPrEx>
        <w:trPr>
          <w:trHeight w:val="530" w:hRule="atLeast"/>
        </w:trPr>
        <w:tc>
          <w:tcPr>
            <w:tcW w:w="876" w:type="dxa"/>
            <w:vMerge w:val="continue"/>
            <w:tcBorders>
              <w:top w:val="nil"/>
              <w:left w:val="single" w:color="000000" w:sz="8" w:space="0"/>
              <w:bottom w:val="single" w:color="000000" w:sz="8" w:space="0"/>
              <w:right w:val="single" w:color="000000" w:sz="8" w:space="0"/>
            </w:tcBorders>
            <w:vAlign w:val="center"/>
          </w:tcPr>
          <w:p w14:paraId="5E96DE96">
            <w:pPr>
              <w:widowControl/>
              <w:spacing w:line="400" w:lineRule="exact"/>
              <w:jc w:val="left"/>
              <w:rPr>
                <w:rFonts w:ascii="微软雅黑" w:hAnsi="微软雅黑" w:eastAsia="微软雅黑" w:cs="宋体"/>
                <w:color w:val="000000"/>
                <w:kern w:val="0"/>
                <w:sz w:val="22"/>
              </w:rPr>
            </w:pPr>
          </w:p>
        </w:tc>
        <w:tc>
          <w:tcPr>
            <w:tcW w:w="967" w:type="dxa"/>
            <w:vMerge w:val="continue"/>
            <w:tcBorders>
              <w:top w:val="nil"/>
              <w:left w:val="single" w:color="000000" w:sz="8" w:space="0"/>
              <w:bottom w:val="single" w:color="000000" w:sz="8" w:space="0"/>
              <w:right w:val="single" w:color="000000" w:sz="8" w:space="0"/>
            </w:tcBorders>
            <w:vAlign w:val="center"/>
          </w:tcPr>
          <w:p w14:paraId="7DD6F415">
            <w:pPr>
              <w:widowControl/>
              <w:spacing w:line="400" w:lineRule="exact"/>
              <w:jc w:val="left"/>
              <w:rPr>
                <w:rFonts w:ascii="微软雅黑" w:hAnsi="微软雅黑" w:eastAsia="微软雅黑" w:cs="宋体"/>
                <w:color w:val="000000"/>
                <w:kern w:val="0"/>
                <w:sz w:val="18"/>
                <w:szCs w:val="18"/>
              </w:rPr>
            </w:pPr>
          </w:p>
        </w:tc>
        <w:tc>
          <w:tcPr>
            <w:tcW w:w="851" w:type="dxa"/>
            <w:tcBorders>
              <w:top w:val="nil"/>
              <w:left w:val="nil"/>
              <w:bottom w:val="single" w:color="000000" w:sz="8" w:space="0"/>
              <w:right w:val="single" w:color="000000" w:sz="8" w:space="0"/>
            </w:tcBorders>
            <w:shd w:val="clear" w:color="auto" w:fill="auto"/>
            <w:vAlign w:val="center"/>
          </w:tcPr>
          <w:p w14:paraId="27354B3C">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w:t>
            </w:r>
          </w:p>
        </w:tc>
        <w:tc>
          <w:tcPr>
            <w:tcW w:w="1984" w:type="dxa"/>
            <w:tcBorders>
              <w:top w:val="nil"/>
              <w:left w:val="nil"/>
              <w:bottom w:val="single" w:color="000000" w:sz="8" w:space="0"/>
              <w:right w:val="single" w:color="000000" w:sz="8" w:space="0"/>
            </w:tcBorders>
            <w:shd w:val="clear" w:color="auto" w:fill="auto"/>
            <w:vAlign w:val="center"/>
          </w:tcPr>
          <w:p w14:paraId="73265537">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食品经营许可证未公示</w:t>
            </w:r>
          </w:p>
        </w:tc>
        <w:tc>
          <w:tcPr>
            <w:tcW w:w="754" w:type="dxa"/>
            <w:tcBorders>
              <w:top w:val="nil"/>
              <w:left w:val="nil"/>
              <w:bottom w:val="single" w:color="000000" w:sz="8" w:space="0"/>
              <w:right w:val="single" w:color="000000" w:sz="8" w:space="0"/>
            </w:tcBorders>
            <w:shd w:val="clear" w:color="auto" w:fill="auto"/>
            <w:noWrap/>
            <w:vAlign w:val="center"/>
          </w:tcPr>
          <w:p w14:paraId="267343C7">
            <w:pPr>
              <w:widowControl/>
              <w:spacing w:line="400" w:lineRule="exact"/>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　</w:t>
            </w:r>
          </w:p>
        </w:tc>
        <w:tc>
          <w:tcPr>
            <w:tcW w:w="1027" w:type="dxa"/>
            <w:tcBorders>
              <w:top w:val="nil"/>
              <w:left w:val="nil"/>
              <w:bottom w:val="single" w:color="000000" w:sz="8" w:space="0"/>
              <w:right w:val="single" w:color="000000" w:sz="8" w:space="0"/>
            </w:tcBorders>
            <w:shd w:val="clear" w:color="auto" w:fill="auto"/>
            <w:vAlign w:val="center"/>
          </w:tcPr>
          <w:p w14:paraId="3F666E78">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auto" w:fill="auto"/>
            <w:vAlign w:val="center"/>
          </w:tcPr>
          <w:p w14:paraId="3B509076">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auto" w:fill="auto"/>
            <w:vAlign w:val="center"/>
          </w:tcPr>
          <w:p w14:paraId="63651779">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20</w:t>
            </w:r>
          </w:p>
        </w:tc>
      </w:tr>
      <w:tr w14:paraId="3519FE51">
        <w:tblPrEx>
          <w:tblCellMar>
            <w:top w:w="0" w:type="dxa"/>
            <w:left w:w="108" w:type="dxa"/>
            <w:bottom w:w="0" w:type="dxa"/>
            <w:right w:w="108" w:type="dxa"/>
          </w:tblCellMar>
        </w:tblPrEx>
        <w:trPr>
          <w:trHeight w:val="340" w:hRule="atLeast"/>
        </w:trPr>
        <w:tc>
          <w:tcPr>
            <w:tcW w:w="876" w:type="dxa"/>
            <w:vMerge w:val="restart"/>
            <w:tcBorders>
              <w:top w:val="nil"/>
              <w:left w:val="single" w:color="000000" w:sz="8" w:space="0"/>
              <w:bottom w:val="single" w:color="000000" w:sz="8" w:space="0"/>
              <w:right w:val="single" w:color="000000" w:sz="8" w:space="0"/>
            </w:tcBorders>
            <w:shd w:val="clear" w:color="000000" w:fill="FFFFFF"/>
            <w:noWrap/>
            <w:vAlign w:val="center"/>
          </w:tcPr>
          <w:p w14:paraId="7DAE5023">
            <w:pPr>
              <w:widowControl/>
              <w:spacing w:line="400" w:lineRule="exact"/>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（二）</w:t>
            </w:r>
          </w:p>
        </w:tc>
        <w:tc>
          <w:tcPr>
            <w:tcW w:w="967" w:type="dxa"/>
            <w:vMerge w:val="restart"/>
            <w:tcBorders>
              <w:top w:val="nil"/>
              <w:left w:val="single" w:color="000000" w:sz="8" w:space="0"/>
              <w:bottom w:val="single" w:color="000000" w:sz="8" w:space="0"/>
              <w:right w:val="single" w:color="000000" w:sz="8" w:space="0"/>
            </w:tcBorders>
            <w:shd w:val="clear" w:color="000000" w:fill="FFFFFF"/>
            <w:vAlign w:val="center"/>
          </w:tcPr>
          <w:p w14:paraId="6B37AFE7">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台账管理</w:t>
            </w:r>
          </w:p>
        </w:tc>
        <w:tc>
          <w:tcPr>
            <w:tcW w:w="851" w:type="dxa"/>
            <w:tcBorders>
              <w:top w:val="nil"/>
              <w:left w:val="nil"/>
              <w:bottom w:val="single" w:color="000000" w:sz="8" w:space="0"/>
              <w:right w:val="single" w:color="000000" w:sz="8" w:space="0"/>
            </w:tcBorders>
            <w:shd w:val="clear" w:color="auto" w:fill="auto"/>
            <w:vAlign w:val="center"/>
          </w:tcPr>
          <w:p w14:paraId="2354225B">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w:t>
            </w:r>
          </w:p>
        </w:tc>
        <w:tc>
          <w:tcPr>
            <w:tcW w:w="1984" w:type="dxa"/>
            <w:tcBorders>
              <w:top w:val="nil"/>
              <w:left w:val="nil"/>
              <w:bottom w:val="single" w:color="000000" w:sz="8" w:space="0"/>
              <w:right w:val="single" w:color="000000" w:sz="8" w:space="0"/>
            </w:tcBorders>
            <w:shd w:val="clear" w:color="000000" w:fill="FFFFFF"/>
            <w:vAlign w:val="center"/>
          </w:tcPr>
          <w:p w14:paraId="6109C527">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人员晨检</w:t>
            </w:r>
          </w:p>
        </w:tc>
        <w:tc>
          <w:tcPr>
            <w:tcW w:w="754" w:type="dxa"/>
            <w:tcBorders>
              <w:top w:val="nil"/>
              <w:left w:val="nil"/>
              <w:bottom w:val="single" w:color="000000" w:sz="8" w:space="0"/>
              <w:right w:val="single" w:color="000000" w:sz="8" w:space="0"/>
            </w:tcBorders>
            <w:shd w:val="clear" w:color="000000" w:fill="FFFFFF"/>
            <w:noWrap/>
            <w:vAlign w:val="center"/>
          </w:tcPr>
          <w:p w14:paraId="3E0DB591">
            <w:pPr>
              <w:widowControl/>
              <w:spacing w:line="400" w:lineRule="exact"/>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　</w:t>
            </w:r>
          </w:p>
        </w:tc>
        <w:tc>
          <w:tcPr>
            <w:tcW w:w="1027" w:type="dxa"/>
            <w:tcBorders>
              <w:top w:val="nil"/>
              <w:left w:val="nil"/>
              <w:bottom w:val="single" w:color="000000" w:sz="8" w:space="0"/>
              <w:right w:val="single" w:color="000000" w:sz="8" w:space="0"/>
            </w:tcBorders>
            <w:shd w:val="clear" w:color="000000" w:fill="FFFFFF"/>
            <w:noWrap/>
            <w:vAlign w:val="center"/>
          </w:tcPr>
          <w:p w14:paraId="2E5328E1">
            <w:pPr>
              <w:widowControl/>
              <w:spacing w:line="400" w:lineRule="exact"/>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　</w:t>
            </w:r>
          </w:p>
        </w:tc>
        <w:tc>
          <w:tcPr>
            <w:tcW w:w="964" w:type="dxa"/>
            <w:tcBorders>
              <w:top w:val="nil"/>
              <w:left w:val="nil"/>
              <w:bottom w:val="single" w:color="000000" w:sz="8" w:space="0"/>
              <w:right w:val="single" w:color="000000" w:sz="8" w:space="0"/>
            </w:tcBorders>
            <w:shd w:val="clear" w:color="000000" w:fill="FFFFFF"/>
            <w:noWrap/>
            <w:vAlign w:val="center"/>
          </w:tcPr>
          <w:p w14:paraId="517D31C1">
            <w:pPr>
              <w:widowControl/>
              <w:spacing w:line="400" w:lineRule="exact"/>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　</w:t>
            </w:r>
          </w:p>
        </w:tc>
        <w:tc>
          <w:tcPr>
            <w:tcW w:w="1040" w:type="dxa"/>
            <w:tcBorders>
              <w:top w:val="nil"/>
              <w:left w:val="nil"/>
              <w:bottom w:val="single" w:color="000000" w:sz="8" w:space="0"/>
              <w:right w:val="single" w:color="000000" w:sz="8" w:space="0"/>
            </w:tcBorders>
            <w:shd w:val="clear" w:color="auto" w:fill="auto"/>
            <w:vAlign w:val="center"/>
          </w:tcPr>
          <w:p w14:paraId="2BF607C8">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20</w:t>
            </w:r>
          </w:p>
        </w:tc>
      </w:tr>
      <w:tr w14:paraId="1386A181">
        <w:tblPrEx>
          <w:tblCellMar>
            <w:top w:w="0" w:type="dxa"/>
            <w:left w:w="108" w:type="dxa"/>
            <w:bottom w:w="0" w:type="dxa"/>
            <w:right w:w="108" w:type="dxa"/>
          </w:tblCellMar>
        </w:tblPrEx>
        <w:trPr>
          <w:trHeight w:val="340" w:hRule="atLeast"/>
        </w:trPr>
        <w:tc>
          <w:tcPr>
            <w:tcW w:w="876" w:type="dxa"/>
            <w:vMerge w:val="continue"/>
            <w:tcBorders>
              <w:top w:val="nil"/>
              <w:left w:val="single" w:color="000000" w:sz="8" w:space="0"/>
              <w:bottom w:val="single" w:color="000000" w:sz="8" w:space="0"/>
              <w:right w:val="single" w:color="000000" w:sz="8" w:space="0"/>
            </w:tcBorders>
            <w:vAlign w:val="center"/>
          </w:tcPr>
          <w:p w14:paraId="5EDACD12">
            <w:pPr>
              <w:widowControl/>
              <w:spacing w:line="400" w:lineRule="exact"/>
              <w:jc w:val="left"/>
              <w:rPr>
                <w:rFonts w:ascii="微软雅黑" w:hAnsi="微软雅黑" w:eastAsia="微软雅黑" w:cs="宋体"/>
                <w:color w:val="000000"/>
                <w:kern w:val="0"/>
                <w:sz w:val="22"/>
              </w:rPr>
            </w:pPr>
          </w:p>
        </w:tc>
        <w:tc>
          <w:tcPr>
            <w:tcW w:w="967" w:type="dxa"/>
            <w:vMerge w:val="continue"/>
            <w:tcBorders>
              <w:top w:val="nil"/>
              <w:left w:val="single" w:color="000000" w:sz="8" w:space="0"/>
              <w:bottom w:val="single" w:color="000000" w:sz="8" w:space="0"/>
              <w:right w:val="single" w:color="000000" w:sz="8" w:space="0"/>
            </w:tcBorders>
            <w:vAlign w:val="center"/>
          </w:tcPr>
          <w:p w14:paraId="5E6C0B4E">
            <w:pPr>
              <w:widowControl/>
              <w:spacing w:line="400" w:lineRule="exact"/>
              <w:jc w:val="left"/>
              <w:rPr>
                <w:rFonts w:ascii="微软雅黑" w:hAnsi="微软雅黑" w:eastAsia="微软雅黑" w:cs="宋体"/>
                <w:color w:val="000000"/>
                <w:kern w:val="0"/>
                <w:sz w:val="18"/>
                <w:szCs w:val="18"/>
              </w:rPr>
            </w:pPr>
          </w:p>
        </w:tc>
        <w:tc>
          <w:tcPr>
            <w:tcW w:w="851" w:type="dxa"/>
            <w:tcBorders>
              <w:top w:val="nil"/>
              <w:left w:val="nil"/>
              <w:bottom w:val="single" w:color="000000" w:sz="8" w:space="0"/>
              <w:right w:val="single" w:color="000000" w:sz="8" w:space="0"/>
            </w:tcBorders>
            <w:shd w:val="clear" w:color="auto" w:fill="auto"/>
            <w:vAlign w:val="center"/>
          </w:tcPr>
          <w:p w14:paraId="55B2A99E">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4</w:t>
            </w:r>
          </w:p>
        </w:tc>
        <w:tc>
          <w:tcPr>
            <w:tcW w:w="1984" w:type="dxa"/>
            <w:tcBorders>
              <w:top w:val="nil"/>
              <w:left w:val="nil"/>
              <w:bottom w:val="single" w:color="000000" w:sz="8" w:space="0"/>
              <w:right w:val="single" w:color="000000" w:sz="8" w:space="0"/>
            </w:tcBorders>
            <w:shd w:val="clear" w:color="000000" w:fill="FFFFFF"/>
            <w:vAlign w:val="center"/>
          </w:tcPr>
          <w:p w14:paraId="1C81E552">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采购台账</w:t>
            </w:r>
          </w:p>
        </w:tc>
        <w:tc>
          <w:tcPr>
            <w:tcW w:w="754" w:type="dxa"/>
            <w:tcBorders>
              <w:top w:val="nil"/>
              <w:left w:val="nil"/>
              <w:bottom w:val="single" w:color="000000" w:sz="8" w:space="0"/>
              <w:right w:val="single" w:color="000000" w:sz="8" w:space="0"/>
            </w:tcBorders>
            <w:shd w:val="clear" w:color="000000" w:fill="FFFFFF"/>
            <w:noWrap/>
            <w:vAlign w:val="center"/>
          </w:tcPr>
          <w:p w14:paraId="59C7BE1E">
            <w:pPr>
              <w:widowControl/>
              <w:spacing w:line="400" w:lineRule="exact"/>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　</w:t>
            </w:r>
          </w:p>
        </w:tc>
        <w:tc>
          <w:tcPr>
            <w:tcW w:w="1027" w:type="dxa"/>
            <w:tcBorders>
              <w:top w:val="nil"/>
              <w:left w:val="nil"/>
              <w:bottom w:val="single" w:color="000000" w:sz="8" w:space="0"/>
              <w:right w:val="single" w:color="000000" w:sz="8" w:space="0"/>
            </w:tcBorders>
            <w:shd w:val="clear" w:color="000000" w:fill="FFFFFF"/>
            <w:noWrap/>
            <w:vAlign w:val="center"/>
          </w:tcPr>
          <w:p w14:paraId="406BBA52">
            <w:pPr>
              <w:widowControl/>
              <w:spacing w:line="400" w:lineRule="exact"/>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　</w:t>
            </w:r>
          </w:p>
        </w:tc>
        <w:tc>
          <w:tcPr>
            <w:tcW w:w="964" w:type="dxa"/>
            <w:tcBorders>
              <w:top w:val="nil"/>
              <w:left w:val="nil"/>
              <w:bottom w:val="single" w:color="000000" w:sz="8" w:space="0"/>
              <w:right w:val="single" w:color="000000" w:sz="8" w:space="0"/>
            </w:tcBorders>
            <w:shd w:val="clear" w:color="000000" w:fill="FFFFFF"/>
            <w:noWrap/>
            <w:vAlign w:val="center"/>
          </w:tcPr>
          <w:p w14:paraId="6304BA89">
            <w:pPr>
              <w:widowControl/>
              <w:spacing w:line="400" w:lineRule="exact"/>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　</w:t>
            </w:r>
          </w:p>
        </w:tc>
        <w:tc>
          <w:tcPr>
            <w:tcW w:w="1040" w:type="dxa"/>
            <w:tcBorders>
              <w:top w:val="nil"/>
              <w:left w:val="nil"/>
              <w:bottom w:val="single" w:color="000000" w:sz="8" w:space="0"/>
              <w:right w:val="single" w:color="000000" w:sz="8" w:space="0"/>
            </w:tcBorders>
            <w:shd w:val="clear" w:color="auto" w:fill="auto"/>
            <w:vAlign w:val="center"/>
          </w:tcPr>
          <w:p w14:paraId="066E5327">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20</w:t>
            </w:r>
          </w:p>
        </w:tc>
      </w:tr>
      <w:tr w14:paraId="5B488AA4">
        <w:tblPrEx>
          <w:tblCellMar>
            <w:top w:w="0" w:type="dxa"/>
            <w:left w:w="108" w:type="dxa"/>
            <w:bottom w:w="0" w:type="dxa"/>
            <w:right w:w="108" w:type="dxa"/>
          </w:tblCellMar>
        </w:tblPrEx>
        <w:trPr>
          <w:trHeight w:val="340" w:hRule="atLeast"/>
        </w:trPr>
        <w:tc>
          <w:tcPr>
            <w:tcW w:w="876" w:type="dxa"/>
            <w:vMerge w:val="continue"/>
            <w:tcBorders>
              <w:top w:val="nil"/>
              <w:left w:val="single" w:color="000000" w:sz="8" w:space="0"/>
              <w:bottom w:val="single" w:color="000000" w:sz="8" w:space="0"/>
              <w:right w:val="single" w:color="000000" w:sz="8" w:space="0"/>
            </w:tcBorders>
            <w:vAlign w:val="center"/>
          </w:tcPr>
          <w:p w14:paraId="28317F66">
            <w:pPr>
              <w:widowControl/>
              <w:spacing w:line="400" w:lineRule="exact"/>
              <w:jc w:val="left"/>
              <w:rPr>
                <w:rFonts w:ascii="微软雅黑" w:hAnsi="微软雅黑" w:eastAsia="微软雅黑" w:cs="宋体"/>
                <w:color w:val="000000"/>
                <w:kern w:val="0"/>
                <w:sz w:val="22"/>
              </w:rPr>
            </w:pPr>
          </w:p>
        </w:tc>
        <w:tc>
          <w:tcPr>
            <w:tcW w:w="967" w:type="dxa"/>
            <w:vMerge w:val="continue"/>
            <w:tcBorders>
              <w:top w:val="nil"/>
              <w:left w:val="single" w:color="000000" w:sz="8" w:space="0"/>
              <w:bottom w:val="single" w:color="000000" w:sz="8" w:space="0"/>
              <w:right w:val="single" w:color="000000" w:sz="8" w:space="0"/>
            </w:tcBorders>
            <w:vAlign w:val="center"/>
          </w:tcPr>
          <w:p w14:paraId="2436BE10">
            <w:pPr>
              <w:widowControl/>
              <w:spacing w:line="400" w:lineRule="exact"/>
              <w:jc w:val="left"/>
              <w:rPr>
                <w:rFonts w:ascii="微软雅黑" w:hAnsi="微软雅黑" w:eastAsia="微软雅黑" w:cs="宋体"/>
                <w:color w:val="000000"/>
                <w:kern w:val="0"/>
                <w:sz w:val="18"/>
                <w:szCs w:val="18"/>
              </w:rPr>
            </w:pPr>
          </w:p>
        </w:tc>
        <w:tc>
          <w:tcPr>
            <w:tcW w:w="851" w:type="dxa"/>
            <w:tcBorders>
              <w:top w:val="nil"/>
              <w:left w:val="nil"/>
              <w:bottom w:val="single" w:color="000000" w:sz="8" w:space="0"/>
              <w:right w:val="single" w:color="000000" w:sz="8" w:space="0"/>
            </w:tcBorders>
            <w:shd w:val="clear" w:color="auto" w:fill="auto"/>
            <w:vAlign w:val="center"/>
          </w:tcPr>
          <w:p w14:paraId="7324A232">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w:t>
            </w:r>
          </w:p>
        </w:tc>
        <w:tc>
          <w:tcPr>
            <w:tcW w:w="1984" w:type="dxa"/>
            <w:tcBorders>
              <w:top w:val="nil"/>
              <w:left w:val="nil"/>
              <w:bottom w:val="single" w:color="000000" w:sz="8" w:space="0"/>
              <w:right w:val="single" w:color="000000" w:sz="8" w:space="0"/>
            </w:tcBorders>
            <w:shd w:val="clear" w:color="000000" w:fill="FFFFFF"/>
            <w:vAlign w:val="center"/>
          </w:tcPr>
          <w:p w14:paraId="721C15A7">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留样台账</w:t>
            </w:r>
          </w:p>
        </w:tc>
        <w:tc>
          <w:tcPr>
            <w:tcW w:w="754" w:type="dxa"/>
            <w:tcBorders>
              <w:top w:val="nil"/>
              <w:left w:val="nil"/>
              <w:bottom w:val="single" w:color="000000" w:sz="8" w:space="0"/>
              <w:right w:val="single" w:color="000000" w:sz="8" w:space="0"/>
            </w:tcBorders>
            <w:shd w:val="clear" w:color="000000" w:fill="FFFFFF"/>
            <w:noWrap/>
            <w:vAlign w:val="center"/>
          </w:tcPr>
          <w:p w14:paraId="716835C7">
            <w:pPr>
              <w:widowControl/>
              <w:spacing w:line="400" w:lineRule="exact"/>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　</w:t>
            </w:r>
          </w:p>
        </w:tc>
        <w:tc>
          <w:tcPr>
            <w:tcW w:w="1027" w:type="dxa"/>
            <w:tcBorders>
              <w:top w:val="nil"/>
              <w:left w:val="nil"/>
              <w:bottom w:val="single" w:color="000000" w:sz="8" w:space="0"/>
              <w:right w:val="single" w:color="000000" w:sz="8" w:space="0"/>
            </w:tcBorders>
            <w:shd w:val="clear" w:color="000000" w:fill="FFFFFF"/>
            <w:noWrap/>
            <w:vAlign w:val="center"/>
          </w:tcPr>
          <w:p w14:paraId="61631FB3">
            <w:pPr>
              <w:widowControl/>
              <w:spacing w:line="400" w:lineRule="exact"/>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　</w:t>
            </w:r>
          </w:p>
        </w:tc>
        <w:tc>
          <w:tcPr>
            <w:tcW w:w="964" w:type="dxa"/>
            <w:tcBorders>
              <w:top w:val="nil"/>
              <w:left w:val="nil"/>
              <w:bottom w:val="single" w:color="000000" w:sz="8" w:space="0"/>
              <w:right w:val="single" w:color="000000" w:sz="8" w:space="0"/>
            </w:tcBorders>
            <w:shd w:val="clear" w:color="000000" w:fill="FFFFFF"/>
            <w:noWrap/>
            <w:vAlign w:val="center"/>
          </w:tcPr>
          <w:p w14:paraId="31958CB3">
            <w:pPr>
              <w:widowControl/>
              <w:spacing w:line="400" w:lineRule="exact"/>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　</w:t>
            </w:r>
          </w:p>
        </w:tc>
        <w:tc>
          <w:tcPr>
            <w:tcW w:w="1040" w:type="dxa"/>
            <w:tcBorders>
              <w:top w:val="nil"/>
              <w:left w:val="nil"/>
              <w:bottom w:val="single" w:color="000000" w:sz="8" w:space="0"/>
              <w:right w:val="single" w:color="000000" w:sz="8" w:space="0"/>
            </w:tcBorders>
            <w:shd w:val="clear" w:color="auto" w:fill="auto"/>
            <w:vAlign w:val="center"/>
          </w:tcPr>
          <w:p w14:paraId="7EC7B756">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20</w:t>
            </w:r>
          </w:p>
        </w:tc>
      </w:tr>
      <w:tr w14:paraId="15083028">
        <w:tblPrEx>
          <w:tblCellMar>
            <w:top w:w="0" w:type="dxa"/>
            <w:left w:w="108" w:type="dxa"/>
            <w:bottom w:w="0" w:type="dxa"/>
            <w:right w:w="108" w:type="dxa"/>
          </w:tblCellMar>
        </w:tblPrEx>
        <w:trPr>
          <w:trHeight w:val="340" w:hRule="atLeast"/>
        </w:trPr>
        <w:tc>
          <w:tcPr>
            <w:tcW w:w="876" w:type="dxa"/>
            <w:vMerge w:val="continue"/>
            <w:tcBorders>
              <w:top w:val="nil"/>
              <w:left w:val="single" w:color="000000" w:sz="8" w:space="0"/>
              <w:bottom w:val="single" w:color="000000" w:sz="8" w:space="0"/>
              <w:right w:val="single" w:color="000000" w:sz="8" w:space="0"/>
            </w:tcBorders>
            <w:vAlign w:val="center"/>
          </w:tcPr>
          <w:p w14:paraId="1571DAFD">
            <w:pPr>
              <w:widowControl/>
              <w:spacing w:line="400" w:lineRule="exact"/>
              <w:jc w:val="left"/>
              <w:rPr>
                <w:rFonts w:ascii="微软雅黑" w:hAnsi="微软雅黑" w:eastAsia="微软雅黑" w:cs="宋体"/>
                <w:color w:val="000000"/>
                <w:kern w:val="0"/>
                <w:sz w:val="22"/>
              </w:rPr>
            </w:pPr>
          </w:p>
        </w:tc>
        <w:tc>
          <w:tcPr>
            <w:tcW w:w="967" w:type="dxa"/>
            <w:vMerge w:val="continue"/>
            <w:tcBorders>
              <w:top w:val="nil"/>
              <w:left w:val="single" w:color="000000" w:sz="8" w:space="0"/>
              <w:bottom w:val="single" w:color="000000" w:sz="8" w:space="0"/>
              <w:right w:val="single" w:color="000000" w:sz="8" w:space="0"/>
            </w:tcBorders>
            <w:vAlign w:val="center"/>
          </w:tcPr>
          <w:p w14:paraId="48813711">
            <w:pPr>
              <w:widowControl/>
              <w:spacing w:line="400" w:lineRule="exact"/>
              <w:jc w:val="left"/>
              <w:rPr>
                <w:rFonts w:ascii="微软雅黑" w:hAnsi="微软雅黑" w:eastAsia="微软雅黑" w:cs="宋体"/>
                <w:color w:val="000000"/>
                <w:kern w:val="0"/>
                <w:sz w:val="18"/>
                <w:szCs w:val="18"/>
              </w:rPr>
            </w:pPr>
          </w:p>
        </w:tc>
        <w:tc>
          <w:tcPr>
            <w:tcW w:w="851" w:type="dxa"/>
            <w:tcBorders>
              <w:top w:val="nil"/>
              <w:left w:val="nil"/>
              <w:bottom w:val="single" w:color="000000" w:sz="8" w:space="0"/>
              <w:right w:val="single" w:color="000000" w:sz="8" w:space="0"/>
            </w:tcBorders>
            <w:shd w:val="clear" w:color="auto" w:fill="auto"/>
            <w:vAlign w:val="center"/>
          </w:tcPr>
          <w:p w14:paraId="05397F10">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6</w:t>
            </w:r>
          </w:p>
        </w:tc>
        <w:tc>
          <w:tcPr>
            <w:tcW w:w="1984" w:type="dxa"/>
            <w:tcBorders>
              <w:top w:val="nil"/>
              <w:left w:val="nil"/>
              <w:bottom w:val="single" w:color="000000" w:sz="8" w:space="0"/>
              <w:right w:val="single" w:color="000000" w:sz="8" w:space="0"/>
            </w:tcBorders>
            <w:shd w:val="clear" w:color="000000" w:fill="FFFFFF"/>
            <w:vAlign w:val="center"/>
          </w:tcPr>
          <w:p w14:paraId="0BB1EC03">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添加剂台账</w:t>
            </w:r>
          </w:p>
        </w:tc>
        <w:tc>
          <w:tcPr>
            <w:tcW w:w="754" w:type="dxa"/>
            <w:tcBorders>
              <w:top w:val="nil"/>
              <w:left w:val="nil"/>
              <w:bottom w:val="single" w:color="000000" w:sz="8" w:space="0"/>
              <w:right w:val="single" w:color="000000" w:sz="8" w:space="0"/>
            </w:tcBorders>
            <w:shd w:val="clear" w:color="000000" w:fill="FFFFFF"/>
            <w:noWrap/>
            <w:vAlign w:val="center"/>
          </w:tcPr>
          <w:p w14:paraId="566E9D25">
            <w:pPr>
              <w:widowControl/>
              <w:spacing w:line="400" w:lineRule="exact"/>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　</w:t>
            </w:r>
          </w:p>
        </w:tc>
        <w:tc>
          <w:tcPr>
            <w:tcW w:w="1027" w:type="dxa"/>
            <w:tcBorders>
              <w:top w:val="nil"/>
              <w:left w:val="nil"/>
              <w:bottom w:val="single" w:color="000000" w:sz="8" w:space="0"/>
              <w:right w:val="single" w:color="000000" w:sz="8" w:space="0"/>
            </w:tcBorders>
            <w:shd w:val="clear" w:color="000000" w:fill="FFFFFF"/>
            <w:noWrap/>
            <w:vAlign w:val="center"/>
          </w:tcPr>
          <w:p w14:paraId="3947676B">
            <w:pPr>
              <w:widowControl/>
              <w:spacing w:line="400" w:lineRule="exact"/>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　</w:t>
            </w:r>
          </w:p>
        </w:tc>
        <w:tc>
          <w:tcPr>
            <w:tcW w:w="964" w:type="dxa"/>
            <w:tcBorders>
              <w:top w:val="nil"/>
              <w:left w:val="nil"/>
              <w:bottom w:val="single" w:color="000000" w:sz="8" w:space="0"/>
              <w:right w:val="single" w:color="000000" w:sz="8" w:space="0"/>
            </w:tcBorders>
            <w:shd w:val="clear" w:color="000000" w:fill="FFFFFF"/>
            <w:noWrap/>
            <w:vAlign w:val="center"/>
          </w:tcPr>
          <w:p w14:paraId="5EE6EF2A">
            <w:pPr>
              <w:widowControl/>
              <w:spacing w:line="400" w:lineRule="exact"/>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　</w:t>
            </w:r>
          </w:p>
        </w:tc>
        <w:tc>
          <w:tcPr>
            <w:tcW w:w="1040" w:type="dxa"/>
            <w:tcBorders>
              <w:top w:val="nil"/>
              <w:left w:val="nil"/>
              <w:bottom w:val="single" w:color="000000" w:sz="8" w:space="0"/>
              <w:right w:val="single" w:color="000000" w:sz="8" w:space="0"/>
            </w:tcBorders>
            <w:shd w:val="clear" w:color="auto" w:fill="auto"/>
            <w:vAlign w:val="center"/>
          </w:tcPr>
          <w:p w14:paraId="5E63FC4F">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20</w:t>
            </w:r>
          </w:p>
        </w:tc>
      </w:tr>
      <w:tr w14:paraId="1B3D600C">
        <w:tblPrEx>
          <w:tblCellMar>
            <w:top w:w="0" w:type="dxa"/>
            <w:left w:w="108" w:type="dxa"/>
            <w:bottom w:w="0" w:type="dxa"/>
            <w:right w:w="108" w:type="dxa"/>
          </w:tblCellMar>
        </w:tblPrEx>
        <w:trPr>
          <w:trHeight w:val="340" w:hRule="atLeast"/>
        </w:trPr>
        <w:tc>
          <w:tcPr>
            <w:tcW w:w="876" w:type="dxa"/>
            <w:vMerge w:val="continue"/>
            <w:tcBorders>
              <w:top w:val="nil"/>
              <w:left w:val="single" w:color="000000" w:sz="8" w:space="0"/>
              <w:bottom w:val="single" w:color="000000" w:sz="8" w:space="0"/>
              <w:right w:val="single" w:color="000000" w:sz="8" w:space="0"/>
            </w:tcBorders>
            <w:vAlign w:val="center"/>
          </w:tcPr>
          <w:p w14:paraId="6B0531A0">
            <w:pPr>
              <w:widowControl/>
              <w:spacing w:line="400" w:lineRule="exact"/>
              <w:jc w:val="left"/>
              <w:rPr>
                <w:rFonts w:ascii="微软雅黑" w:hAnsi="微软雅黑" w:eastAsia="微软雅黑" w:cs="宋体"/>
                <w:color w:val="000000"/>
                <w:kern w:val="0"/>
                <w:sz w:val="22"/>
              </w:rPr>
            </w:pPr>
          </w:p>
        </w:tc>
        <w:tc>
          <w:tcPr>
            <w:tcW w:w="967" w:type="dxa"/>
            <w:vMerge w:val="continue"/>
            <w:tcBorders>
              <w:top w:val="nil"/>
              <w:left w:val="single" w:color="000000" w:sz="8" w:space="0"/>
              <w:bottom w:val="single" w:color="000000" w:sz="8" w:space="0"/>
              <w:right w:val="single" w:color="000000" w:sz="8" w:space="0"/>
            </w:tcBorders>
            <w:vAlign w:val="center"/>
          </w:tcPr>
          <w:p w14:paraId="28145B40">
            <w:pPr>
              <w:widowControl/>
              <w:spacing w:line="400" w:lineRule="exact"/>
              <w:jc w:val="left"/>
              <w:rPr>
                <w:rFonts w:ascii="微软雅黑" w:hAnsi="微软雅黑" w:eastAsia="微软雅黑" w:cs="宋体"/>
                <w:color w:val="000000"/>
                <w:kern w:val="0"/>
                <w:sz w:val="18"/>
                <w:szCs w:val="18"/>
              </w:rPr>
            </w:pPr>
          </w:p>
        </w:tc>
        <w:tc>
          <w:tcPr>
            <w:tcW w:w="851" w:type="dxa"/>
            <w:tcBorders>
              <w:top w:val="nil"/>
              <w:left w:val="nil"/>
              <w:bottom w:val="single" w:color="000000" w:sz="8" w:space="0"/>
              <w:right w:val="single" w:color="000000" w:sz="8" w:space="0"/>
            </w:tcBorders>
            <w:shd w:val="clear" w:color="auto" w:fill="auto"/>
            <w:vAlign w:val="center"/>
          </w:tcPr>
          <w:p w14:paraId="261E4238">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7</w:t>
            </w:r>
          </w:p>
        </w:tc>
        <w:tc>
          <w:tcPr>
            <w:tcW w:w="1984" w:type="dxa"/>
            <w:tcBorders>
              <w:top w:val="nil"/>
              <w:left w:val="nil"/>
              <w:bottom w:val="single" w:color="000000" w:sz="8" w:space="0"/>
              <w:right w:val="single" w:color="000000" w:sz="8" w:space="0"/>
            </w:tcBorders>
            <w:shd w:val="clear" w:color="000000" w:fill="FFFFFF"/>
            <w:vAlign w:val="center"/>
          </w:tcPr>
          <w:p w14:paraId="48B6A027">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剩菜、剩饭</w:t>
            </w:r>
          </w:p>
        </w:tc>
        <w:tc>
          <w:tcPr>
            <w:tcW w:w="754" w:type="dxa"/>
            <w:tcBorders>
              <w:top w:val="nil"/>
              <w:left w:val="nil"/>
              <w:bottom w:val="single" w:color="000000" w:sz="8" w:space="0"/>
              <w:right w:val="single" w:color="000000" w:sz="8" w:space="0"/>
            </w:tcBorders>
            <w:shd w:val="clear" w:color="000000" w:fill="FFFFFF"/>
            <w:noWrap/>
            <w:vAlign w:val="center"/>
          </w:tcPr>
          <w:p w14:paraId="46D3C7B0">
            <w:pPr>
              <w:widowControl/>
              <w:spacing w:line="400" w:lineRule="exact"/>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　</w:t>
            </w:r>
          </w:p>
        </w:tc>
        <w:tc>
          <w:tcPr>
            <w:tcW w:w="1027" w:type="dxa"/>
            <w:tcBorders>
              <w:top w:val="nil"/>
              <w:left w:val="nil"/>
              <w:bottom w:val="single" w:color="000000" w:sz="8" w:space="0"/>
              <w:right w:val="single" w:color="000000" w:sz="8" w:space="0"/>
            </w:tcBorders>
            <w:shd w:val="clear" w:color="000000" w:fill="FFFFFF"/>
            <w:noWrap/>
            <w:vAlign w:val="center"/>
          </w:tcPr>
          <w:p w14:paraId="174B1D68">
            <w:pPr>
              <w:widowControl/>
              <w:spacing w:line="400" w:lineRule="exact"/>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　</w:t>
            </w:r>
          </w:p>
        </w:tc>
        <w:tc>
          <w:tcPr>
            <w:tcW w:w="964" w:type="dxa"/>
            <w:tcBorders>
              <w:top w:val="nil"/>
              <w:left w:val="nil"/>
              <w:bottom w:val="single" w:color="000000" w:sz="8" w:space="0"/>
              <w:right w:val="single" w:color="000000" w:sz="8" w:space="0"/>
            </w:tcBorders>
            <w:shd w:val="clear" w:color="000000" w:fill="FFFFFF"/>
            <w:noWrap/>
            <w:vAlign w:val="center"/>
          </w:tcPr>
          <w:p w14:paraId="12E17DE9">
            <w:pPr>
              <w:widowControl/>
              <w:spacing w:line="400" w:lineRule="exact"/>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　</w:t>
            </w:r>
          </w:p>
        </w:tc>
        <w:tc>
          <w:tcPr>
            <w:tcW w:w="1040" w:type="dxa"/>
            <w:tcBorders>
              <w:top w:val="nil"/>
              <w:left w:val="nil"/>
              <w:bottom w:val="single" w:color="000000" w:sz="8" w:space="0"/>
              <w:right w:val="single" w:color="000000" w:sz="8" w:space="0"/>
            </w:tcBorders>
            <w:shd w:val="clear" w:color="auto" w:fill="auto"/>
            <w:vAlign w:val="center"/>
          </w:tcPr>
          <w:p w14:paraId="08014901">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20</w:t>
            </w:r>
          </w:p>
        </w:tc>
      </w:tr>
      <w:tr w14:paraId="375FF8A6">
        <w:tblPrEx>
          <w:tblCellMar>
            <w:top w:w="0" w:type="dxa"/>
            <w:left w:w="108" w:type="dxa"/>
            <w:bottom w:w="0" w:type="dxa"/>
            <w:right w:w="108" w:type="dxa"/>
          </w:tblCellMar>
        </w:tblPrEx>
        <w:trPr>
          <w:trHeight w:val="340" w:hRule="atLeast"/>
        </w:trPr>
        <w:tc>
          <w:tcPr>
            <w:tcW w:w="876" w:type="dxa"/>
            <w:vMerge w:val="continue"/>
            <w:tcBorders>
              <w:top w:val="nil"/>
              <w:left w:val="single" w:color="000000" w:sz="8" w:space="0"/>
              <w:bottom w:val="single" w:color="000000" w:sz="8" w:space="0"/>
              <w:right w:val="single" w:color="000000" w:sz="8" w:space="0"/>
            </w:tcBorders>
            <w:vAlign w:val="center"/>
          </w:tcPr>
          <w:p w14:paraId="6F0433A9">
            <w:pPr>
              <w:widowControl/>
              <w:spacing w:line="400" w:lineRule="exact"/>
              <w:jc w:val="left"/>
              <w:rPr>
                <w:rFonts w:ascii="微软雅黑" w:hAnsi="微软雅黑" w:eastAsia="微软雅黑" w:cs="宋体"/>
                <w:color w:val="000000"/>
                <w:kern w:val="0"/>
                <w:sz w:val="22"/>
              </w:rPr>
            </w:pPr>
          </w:p>
        </w:tc>
        <w:tc>
          <w:tcPr>
            <w:tcW w:w="967" w:type="dxa"/>
            <w:vMerge w:val="continue"/>
            <w:tcBorders>
              <w:top w:val="nil"/>
              <w:left w:val="single" w:color="000000" w:sz="8" w:space="0"/>
              <w:bottom w:val="single" w:color="000000" w:sz="8" w:space="0"/>
              <w:right w:val="single" w:color="000000" w:sz="8" w:space="0"/>
            </w:tcBorders>
            <w:vAlign w:val="center"/>
          </w:tcPr>
          <w:p w14:paraId="3507DCED">
            <w:pPr>
              <w:widowControl/>
              <w:spacing w:line="400" w:lineRule="exact"/>
              <w:jc w:val="left"/>
              <w:rPr>
                <w:rFonts w:ascii="微软雅黑" w:hAnsi="微软雅黑" w:eastAsia="微软雅黑" w:cs="宋体"/>
                <w:color w:val="000000"/>
                <w:kern w:val="0"/>
                <w:sz w:val="18"/>
                <w:szCs w:val="18"/>
              </w:rPr>
            </w:pPr>
          </w:p>
        </w:tc>
        <w:tc>
          <w:tcPr>
            <w:tcW w:w="851" w:type="dxa"/>
            <w:tcBorders>
              <w:top w:val="nil"/>
              <w:left w:val="nil"/>
              <w:bottom w:val="single" w:color="000000" w:sz="8" w:space="0"/>
              <w:right w:val="single" w:color="000000" w:sz="8" w:space="0"/>
            </w:tcBorders>
            <w:shd w:val="clear" w:color="auto" w:fill="auto"/>
            <w:vAlign w:val="center"/>
          </w:tcPr>
          <w:p w14:paraId="76F256BF">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8</w:t>
            </w:r>
          </w:p>
        </w:tc>
        <w:tc>
          <w:tcPr>
            <w:tcW w:w="1984" w:type="dxa"/>
            <w:tcBorders>
              <w:top w:val="nil"/>
              <w:left w:val="nil"/>
              <w:bottom w:val="single" w:color="000000" w:sz="8" w:space="0"/>
              <w:right w:val="single" w:color="000000" w:sz="8" w:space="0"/>
            </w:tcBorders>
            <w:shd w:val="clear" w:color="000000" w:fill="FFFFFF"/>
            <w:vAlign w:val="center"/>
          </w:tcPr>
          <w:p w14:paraId="1FA55792">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经理巡检</w:t>
            </w:r>
          </w:p>
        </w:tc>
        <w:tc>
          <w:tcPr>
            <w:tcW w:w="754" w:type="dxa"/>
            <w:tcBorders>
              <w:top w:val="nil"/>
              <w:left w:val="nil"/>
              <w:bottom w:val="single" w:color="000000" w:sz="8" w:space="0"/>
              <w:right w:val="single" w:color="000000" w:sz="8" w:space="0"/>
            </w:tcBorders>
            <w:shd w:val="clear" w:color="000000" w:fill="FFFFFF"/>
            <w:noWrap/>
            <w:vAlign w:val="center"/>
          </w:tcPr>
          <w:p w14:paraId="039EB8B3">
            <w:pPr>
              <w:widowControl/>
              <w:spacing w:line="400" w:lineRule="exact"/>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　</w:t>
            </w:r>
          </w:p>
        </w:tc>
        <w:tc>
          <w:tcPr>
            <w:tcW w:w="1027" w:type="dxa"/>
            <w:tcBorders>
              <w:top w:val="nil"/>
              <w:left w:val="nil"/>
              <w:bottom w:val="single" w:color="000000" w:sz="8" w:space="0"/>
              <w:right w:val="single" w:color="000000" w:sz="8" w:space="0"/>
            </w:tcBorders>
            <w:shd w:val="clear" w:color="000000" w:fill="FFFFFF"/>
            <w:noWrap/>
            <w:vAlign w:val="center"/>
          </w:tcPr>
          <w:p w14:paraId="11FF3C79">
            <w:pPr>
              <w:widowControl/>
              <w:spacing w:line="400" w:lineRule="exact"/>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　</w:t>
            </w:r>
          </w:p>
        </w:tc>
        <w:tc>
          <w:tcPr>
            <w:tcW w:w="964" w:type="dxa"/>
            <w:tcBorders>
              <w:top w:val="nil"/>
              <w:left w:val="nil"/>
              <w:bottom w:val="single" w:color="000000" w:sz="8" w:space="0"/>
              <w:right w:val="single" w:color="000000" w:sz="8" w:space="0"/>
            </w:tcBorders>
            <w:shd w:val="clear" w:color="000000" w:fill="FFFFFF"/>
            <w:noWrap/>
            <w:vAlign w:val="center"/>
          </w:tcPr>
          <w:p w14:paraId="76C314BB">
            <w:pPr>
              <w:widowControl/>
              <w:spacing w:line="400" w:lineRule="exact"/>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　</w:t>
            </w:r>
          </w:p>
        </w:tc>
        <w:tc>
          <w:tcPr>
            <w:tcW w:w="1040" w:type="dxa"/>
            <w:tcBorders>
              <w:top w:val="nil"/>
              <w:left w:val="nil"/>
              <w:bottom w:val="single" w:color="000000" w:sz="8" w:space="0"/>
              <w:right w:val="single" w:color="000000" w:sz="8" w:space="0"/>
            </w:tcBorders>
            <w:shd w:val="clear" w:color="auto" w:fill="auto"/>
            <w:vAlign w:val="center"/>
          </w:tcPr>
          <w:p w14:paraId="4D183B3D">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20</w:t>
            </w:r>
          </w:p>
        </w:tc>
      </w:tr>
      <w:tr w14:paraId="3C267891">
        <w:tblPrEx>
          <w:tblCellMar>
            <w:top w:w="0" w:type="dxa"/>
            <w:left w:w="108" w:type="dxa"/>
            <w:bottom w:w="0" w:type="dxa"/>
            <w:right w:w="108" w:type="dxa"/>
          </w:tblCellMar>
        </w:tblPrEx>
        <w:trPr>
          <w:trHeight w:val="1570" w:hRule="atLeast"/>
        </w:trPr>
        <w:tc>
          <w:tcPr>
            <w:tcW w:w="876" w:type="dxa"/>
            <w:vMerge w:val="restart"/>
            <w:tcBorders>
              <w:top w:val="nil"/>
              <w:left w:val="single" w:color="000000" w:sz="8" w:space="0"/>
              <w:bottom w:val="single" w:color="000000" w:sz="8" w:space="0"/>
              <w:right w:val="single" w:color="000000" w:sz="8" w:space="0"/>
            </w:tcBorders>
            <w:shd w:val="clear" w:color="auto" w:fill="auto"/>
            <w:noWrap/>
            <w:vAlign w:val="center"/>
          </w:tcPr>
          <w:p w14:paraId="085BD686">
            <w:pPr>
              <w:widowControl/>
              <w:spacing w:line="400" w:lineRule="exact"/>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（三）</w:t>
            </w:r>
          </w:p>
        </w:tc>
        <w:tc>
          <w:tcPr>
            <w:tcW w:w="967" w:type="dxa"/>
            <w:vMerge w:val="restart"/>
            <w:tcBorders>
              <w:top w:val="nil"/>
              <w:left w:val="single" w:color="000000" w:sz="8" w:space="0"/>
              <w:bottom w:val="single" w:color="000000" w:sz="8" w:space="0"/>
              <w:right w:val="single" w:color="000000" w:sz="8" w:space="0"/>
            </w:tcBorders>
            <w:shd w:val="clear" w:color="auto" w:fill="auto"/>
            <w:vAlign w:val="center"/>
          </w:tcPr>
          <w:p w14:paraId="263C08DA">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个人卫生    (行为穿戴)</w:t>
            </w:r>
          </w:p>
        </w:tc>
        <w:tc>
          <w:tcPr>
            <w:tcW w:w="851" w:type="dxa"/>
            <w:tcBorders>
              <w:top w:val="nil"/>
              <w:left w:val="nil"/>
              <w:bottom w:val="single" w:color="000000" w:sz="8" w:space="0"/>
              <w:right w:val="single" w:color="000000" w:sz="8" w:space="0"/>
            </w:tcBorders>
            <w:shd w:val="clear" w:color="auto" w:fill="auto"/>
            <w:vAlign w:val="center"/>
          </w:tcPr>
          <w:p w14:paraId="3EC746F4">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9</w:t>
            </w:r>
          </w:p>
        </w:tc>
        <w:tc>
          <w:tcPr>
            <w:tcW w:w="1984" w:type="dxa"/>
            <w:tcBorders>
              <w:top w:val="nil"/>
              <w:left w:val="nil"/>
              <w:bottom w:val="single" w:color="000000" w:sz="8" w:space="0"/>
              <w:right w:val="single" w:color="000000" w:sz="8" w:space="0"/>
            </w:tcBorders>
            <w:shd w:val="clear" w:color="auto" w:fill="auto"/>
            <w:vAlign w:val="center"/>
          </w:tcPr>
          <w:p w14:paraId="7036EFDC">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指甲、头发过长，披肩散发涂指甲油，佩戴影响食品安全饰品</w:t>
            </w:r>
          </w:p>
        </w:tc>
        <w:tc>
          <w:tcPr>
            <w:tcW w:w="754" w:type="dxa"/>
            <w:tcBorders>
              <w:top w:val="nil"/>
              <w:left w:val="nil"/>
              <w:bottom w:val="single" w:color="000000" w:sz="8" w:space="0"/>
              <w:right w:val="single" w:color="000000" w:sz="8" w:space="0"/>
            </w:tcBorders>
            <w:shd w:val="clear" w:color="auto" w:fill="auto"/>
            <w:vAlign w:val="center"/>
          </w:tcPr>
          <w:p w14:paraId="4E8C58A8">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auto" w:fill="auto"/>
            <w:vAlign w:val="center"/>
          </w:tcPr>
          <w:p w14:paraId="25613F65">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auto" w:fill="auto"/>
            <w:vAlign w:val="center"/>
          </w:tcPr>
          <w:p w14:paraId="3DD78F67">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auto" w:fill="auto"/>
            <w:vAlign w:val="center"/>
          </w:tcPr>
          <w:p w14:paraId="5CA22376">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10/人/处</w:t>
            </w:r>
          </w:p>
        </w:tc>
      </w:tr>
      <w:tr w14:paraId="5A07C550">
        <w:tblPrEx>
          <w:tblCellMar>
            <w:top w:w="0" w:type="dxa"/>
            <w:left w:w="108" w:type="dxa"/>
            <w:bottom w:w="0" w:type="dxa"/>
            <w:right w:w="108" w:type="dxa"/>
          </w:tblCellMar>
        </w:tblPrEx>
        <w:trPr>
          <w:trHeight w:val="1310" w:hRule="atLeast"/>
        </w:trPr>
        <w:tc>
          <w:tcPr>
            <w:tcW w:w="876" w:type="dxa"/>
            <w:vMerge w:val="continue"/>
            <w:tcBorders>
              <w:top w:val="nil"/>
              <w:left w:val="single" w:color="000000" w:sz="8" w:space="0"/>
              <w:bottom w:val="single" w:color="000000" w:sz="8" w:space="0"/>
              <w:right w:val="single" w:color="000000" w:sz="8" w:space="0"/>
            </w:tcBorders>
            <w:vAlign w:val="center"/>
          </w:tcPr>
          <w:p w14:paraId="1D6798CE">
            <w:pPr>
              <w:widowControl/>
              <w:spacing w:line="400" w:lineRule="exact"/>
              <w:jc w:val="left"/>
              <w:rPr>
                <w:rFonts w:ascii="微软雅黑" w:hAnsi="微软雅黑" w:eastAsia="微软雅黑" w:cs="宋体"/>
                <w:color w:val="000000"/>
                <w:kern w:val="0"/>
                <w:sz w:val="22"/>
              </w:rPr>
            </w:pPr>
          </w:p>
        </w:tc>
        <w:tc>
          <w:tcPr>
            <w:tcW w:w="967" w:type="dxa"/>
            <w:vMerge w:val="continue"/>
            <w:tcBorders>
              <w:top w:val="nil"/>
              <w:left w:val="single" w:color="000000" w:sz="8" w:space="0"/>
              <w:bottom w:val="single" w:color="000000" w:sz="8" w:space="0"/>
              <w:right w:val="single" w:color="000000" w:sz="8" w:space="0"/>
            </w:tcBorders>
            <w:vAlign w:val="center"/>
          </w:tcPr>
          <w:p w14:paraId="5C3D8CF8">
            <w:pPr>
              <w:widowControl/>
              <w:spacing w:line="400" w:lineRule="exact"/>
              <w:jc w:val="left"/>
              <w:rPr>
                <w:rFonts w:ascii="微软雅黑" w:hAnsi="微软雅黑" w:eastAsia="微软雅黑" w:cs="宋体"/>
                <w:color w:val="000000"/>
                <w:kern w:val="0"/>
                <w:sz w:val="18"/>
                <w:szCs w:val="18"/>
              </w:rPr>
            </w:pPr>
          </w:p>
        </w:tc>
        <w:tc>
          <w:tcPr>
            <w:tcW w:w="851" w:type="dxa"/>
            <w:tcBorders>
              <w:top w:val="nil"/>
              <w:left w:val="nil"/>
              <w:bottom w:val="single" w:color="000000" w:sz="8" w:space="0"/>
              <w:right w:val="single" w:color="000000" w:sz="8" w:space="0"/>
            </w:tcBorders>
            <w:shd w:val="clear" w:color="auto" w:fill="auto"/>
            <w:vAlign w:val="center"/>
          </w:tcPr>
          <w:p w14:paraId="4351FDDB">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10</w:t>
            </w:r>
          </w:p>
        </w:tc>
        <w:tc>
          <w:tcPr>
            <w:tcW w:w="1984" w:type="dxa"/>
            <w:tcBorders>
              <w:top w:val="nil"/>
              <w:left w:val="nil"/>
              <w:bottom w:val="single" w:color="000000" w:sz="8" w:space="0"/>
              <w:right w:val="single" w:color="000000" w:sz="8" w:space="0"/>
            </w:tcBorders>
            <w:shd w:val="clear" w:color="000000" w:fill="FFFFFF"/>
            <w:vAlign w:val="center"/>
          </w:tcPr>
          <w:p w14:paraId="5509EE90">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劳防用品未按公司要求穿戴，且较脏、油腻、纽扣脱落</w:t>
            </w:r>
          </w:p>
        </w:tc>
        <w:tc>
          <w:tcPr>
            <w:tcW w:w="754" w:type="dxa"/>
            <w:tcBorders>
              <w:top w:val="nil"/>
              <w:left w:val="nil"/>
              <w:bottom w:val="single" w:color="000000" w:sz="8" w:space="0"/>
              <w:right w:val="single" w:color="000000" w:sz="8" w:space="0"/>
            </w:tcBorders>
            <w:shd w:val="clear" w:color="000000" w:fill="FFFFFF"/>
            <w:vAlign w:val="center"/>
          </w:tcPr>
          <w:p w14:paraId="6B18A51C">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7F3CC877">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441BC363">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000000" w:fill="FFFFFF"/>
            <w:vAlign w:val="center"/>
          </w:tcPr>
          <w:p w14:paraId="3CA959BB">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10/人/处</w:t>
            </w:r>
          </w:p>
        </w:tc>
      </w:tr>
      <w:tr w14:paraId="679E788B">
        <w:tblPrEx>
          <w:tblCellMar>
            <w:top w:w="0" w:type="dxa"/>
            <w:left w:w="108" w:type="dxa"/>
            <w:bottom w:w="0" w:type="dxa"/>
            <w:right w:w="108" w:type="dxa"/>
          </w:tblCellMar>
        </w:tblPrEx>
        <w:trPr>
          <w:trHeight w:val="530" w:hRule="atLeast"/>
        </w:trPr>
        <w:tc>
          <w:tcPr>
            <w:tcW w:w="876" w:type="dxa"/>
            <w:vMerge w:val="restart"/>
            <w:tcBorders>
              <w:top w:val="nil"/>
              <w:left w:val="single" w:color="000000" w:sz="8" w:space="0"/>
              <w:bottom w:val="single" w:color="000000" w:sz="8" w:space="0"/>
              <w:right w:val="single" w:color="000000" w:sz="8" w:space="0"/>
            </w:tcBorders>
            <w:shd w:val="clear" w:color="auto" w:fill="auto"/>
            <w:noWrap/>
            <w:vAlign w:val="center"/>
          </w:tcPr>
          <w:p w14:paraId="50A99563">
            <w:pPr>
              <w:widowControl/>
              <w:spacing w:line="400" w:lineRule="exact"/>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（四）</w:t>
            </w:r>
          </w:p>
        </w:tc>
        <w:tc>
          <w:tcPr>
            <w:tcW w:w="967" w:type="dxa"/>
            <w:vMerge w:val="restart"/>
            <w:tcBorders>
              <w:top w:val="nil"/>
              <w:left w:val="single" w:color="000000" w:sz="8" w:space="0"/>
              <w:bottom w:val="single" w:color="000000" w:sz="8" w:space="0"/>
              <w:right w:val="single" w:color="000000" w:sz="8" w:space="0"/>
            </w:tcBorders>
            <w:shd w:val="clear" w:color="auto" w:fill="auto"/>
            <w:vAlign w:val="center"/>
          </w:tcPr>
          <w:p w14:paraId="7F27769B">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物料管理   （索证索票）</w:t>
            </w:r>
          </w:p>
        </w:tc>
        <w:tc>
          <w:tcPr>
            <w:tcW w:w="851" w:type="dxa"/>
            <w:tcBorders>
              <w:top w:val="nil"/>
              <w:left w:val="nil"/>
              <w:bottom w:val="single" w:color="000000" w:sz="8" w:space="0"/>
              <w:right w:val="single" w:color="000000" w:sz="8" w:space="0"/>
            </w:tcBorders>
            <w:shd w:val="clear" w:color="auto" w:fill="auto"/>
            <w:vAlign w:val="center"/>
          </w:tcPr>
          <w:p w14:paraId="422FFFDC">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11</w:t>
            </w:r>
          </w:p>
        </w:tc>
        <w:tc>
          <w:tcPr>
            <w:tcW w:w="1984" w:type="dxa"/>
            <w:tcBorders>
              <w:top w:val="nil"/>
              <w:left w:val="nil"/>
              <w:bottom w:val="single" w:color="000000" w:sz="8" w:space="0"/>
              <w:right w:val="single" w:color="000000" w:sz="8" w:space="0"/>
            </w:tcBorders>
            <w:shd w:val="clear" w:color="000000" w:fill="FFFFFF"/>
            <w:vAlign w:val="center"/>
          </w:tcPr>
          <w:p w14:paraId="64F70C1B">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食品采购非正规渠道</w:t>
            </w:r>
          </w:p>
        </w:tc>
        <w:tc>
          <w:tcPr>
            <w:tcW w:w="754" w:type="dxa"/>
            <w:tcBorders>
              <w:top w:val="nil"/>
              <w:left w:val="nil"/>
              <w:bottom w:val="single" w:color="000000" w:sz="8" w:space="0"/>
              <w:right w:val="single" w:color="000000" w:sz="8" w:space="0"/>
            </w:tcBorders>
            <w:shd w:val="clear" w:color="000000" w:fill="FFFFFF"/>
            <w:vAlign w:val="center"/>
          </w:tcPr>
          <w:p w14:paraId="201F4CA3">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5EB90992">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00CE7470">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000000" w:fill="FFFFFF"/>
            <w:vAlign w:val="center"/>
          </w:tcPr>
          <w:p w14:paraId="265E5E85">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1000</w:t>
            </w:r>
          </w:p>
        </w:tc>
      </w:tr>
      <w:tr w14:paraId="53D41187">
        <w:tblPrEx>
          <w:tblCellMar>
            <w:top w:w="0" w:type="dxa"/>
            <w:left w:w="108" w:type="dxa"/>
            <w:bottom w:w="0" w:type="dxa"/>
            <w:right w:w="108" w:type="dxa"/>
          </w:tblCellMar>
        </w:tblPrEx>
        <w:trPr>
          <w:trHeight w:val="530" w:hRule="atLeast"/>
        </w:trPr>
        <w:tc>
          <w:tcPr>
            <w:tcW w:w="876" w:type="dxa"/>
            <w:vMerge w:val="continue"/>
            <w:tcBorders>
              <w:top w:val="nil"/>
              <w:left w:val="single" w:color="000000" w:sz="8" w:space="0"/>
              <w:bottom w:val="single" w:color="000000" w:sz="8" w:space="0"/>
              <w:right w:val="single" w:color="000000" w:sz="8" w:space="0"/>
            </w:tcBorders>
            <w:vAlign w:val="center"/>
          </w:tcPr>
          <w:p w14:paraId="1737FB12">
            <w:pPr>
              <w:widowControl/>
              <w:spacing w:line="400" w:lineRule="exact"/>
              <w:jc w:val="left"/>
              <w:rPr>
                <w:rFonts w:ascii="微软雅黑" w:hAnsi="微软雅黑" w:eastAsia="微软雅黑" w:cs="宋体"/>
                <w:color w:val="000000"/>
                <w:kern w:val="0"/>
                <w:sz w:val="22"/>
              </w:rPr>
            </w:pPr>
          </w:p>
        </w:tc>
        <w:tc>
          <w:tcPr>
            <w:tcW w:w="967" w:type="dxa"/>
            <w:vMerge w:val="continue"/>
            <w:tcBorders>
              <w:top w:val="nil"/>
              <w:left w:val="single" w:color="000000" w:sz="8" w:space="0"/>
              <w:bottom w:val="single" w:color="000000" w:sz="8" w:space="0"/>
              <w:right w:val="single" w:color="000000" w:sz="8" w:space="0"/>
            </w:tcBorders>
            <w:vAlign w:val="center"/>
          </w:tcPr>
          <w:p w14:paraId="3755689F">
            <w:pPr>
              <w:widowControl/>
              <w:spacing w:line="400" w:lineRule="exact"/>
              <w:jc w:val="left"/>
              <w:rPr>
                <w:rFonts w:ascii="微软雅黑" w:hAnsi="微软雅黑" w:eastAsia="微软雅黑" w:cs="宋体"/>
                <w:color w:val="000000"/>
                <w:kern w:val="0"/>
                <w:sz w:val="18"/>
                <w:szCs w:val="18"/>
              </w:rPr>
            </w:pPr>
          </w:p>
        </w:tc>
        <w:tc>
          <w:tcPr>
            <w:tcW w:w="851" w:type="dxa"/>
            <w:tcBorders>
              <w:top w:val="nil"/>
              <w:left w:val="nil"/>
              <w:bottom w:val="single" w:color="000000" w:sz="8" w:space="0"/>
              <w:right w:val="single" w:color="000000" w:sz="8" w:space="0"/>
            </w:tcBorders>
            <w:shd w:val="clear" w:color="auto" w:fill="auto"/>
            <w:vAlign w:val="center"/>
          </w:tcPr>
          <w:p w14:paraId="058C02A3">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12</w:t>
            </w:r>
          </w:p>
        </w:tc>
        <w:tc>
          <w:tcPr>
            <w:tcW w:w="1984" w:type="dxa"/>
            <w:tcBorders>
              <w:top w:val="nil"/>
              <w:left w:val="nil"/>
              <w:bottom w:val="single" w:color="000000" w:sz="8" w:space="0"/>
              <w:right w:val="single" w:color="000000" w:sz="8" w:space="0"/>
            </w:tcBorders>
            <w:shd w:val="clear" w:color="000000" w:fill="FFFFFF"/>
            <w:vAlign w:val="center"/>
          </w:tcPr>
          <w:p w14:paraId="6C0D9878">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没有供货商的资质</w:t>
            </w:r>
          </w:p>
        </w:tc>
        <w:tc>
          <w:tcPr>
            <w:tcW w:w="754" w:type="dxa"/>
            <w:tcBorders>
              <w:top w:val="nil"/>
              <w:left w:val="nil"/>
              <w:bottom w:val="single" w:color="000000" w:sz="8" w:space="0"/>
              <w:right w:val="single" w:color="000000" w:sz="8" w:space="0"/>
            </w:tcBorders>
            <w:shd w:val="clear" w:color="000000" w:fill="FFFFFF"/>
            <w:vAlign w:val="center"/>
          </w:tcPr>
          <w:p w14:paraId="1A2B1599">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07CA8F21">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1BD39C0C">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000000" w:fill="FFFFFF"/>
            <w:vAlign w:val="center"/>
          </w:tcPr>
          <w:p w14:paraId="2AE6E720">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100</w:t>
            </w:r>
          </w:p>
        </w:tc>
      </w:tr>
      <w:tr w14:paraId="47054060">
        <w:tblPrEx>
          <w:tblCellMar>
            <w:top w:w="0" w:type="dxa"/>
            <w:left w:w="108" w:type="dxa"/>
            <w:bottom w:w="0" w:type="dxa"/>
            <w:right w:w="108" w:type="dxa"/>
          </w:tblCellMar>
        </w:tblPrEx>
        <w:trPr>
          <w:trHeight w:val="1050" w:hRule="atLeast"/>
        </w:trPr>
        <w:tc>
          <w:tcPr>
            <w:tcW w:w="876" w:type="dxa"/>
            <w:vMerge w:val="continue"/>
            <w:tcBorders>
              <w:top w:val="nil"/>
              <w:left w:val="single" w:color="000000" w:sz="8" w:space="0"/>
              <w:bottom w:val="single" w:color="000000" w:sz="8" w:space="0"/>
              <w:right w:val="single" w:color="000000" w:sz="8" w:space="0"/>
            </w:tcBorders>
            <w:vAlign w:val="center"/>
          </w:tcPr>
          <w:p w14:paraId="7B1A2495">
            <w:pPr>
              <w:widowControl/>
              <w:spacing w:line="400" w:lineRule="exact"/>
              <w:jc w:val="left"/>
              <w:rPr>
                <w:rFonts w:ascii="微软雅黑" w:hAnsi="微软雅黑" w:eastAsia="微软雅黑" w:cs="宋体"/>
                <w:color w:val="000000"/>
                <w:kern w:val="0"/>
                <w:sz w:val="22"/>
              </w:rPr>
            </w:pPr>
          </w:p>
        </w:tc>
        <w:tc>
          <w:tcPr>
            <w:tcW w:w="967" w:type="dxa"/>
            <w:vMerge w:val="continue"/>
            <w:tcBorders>
              <w:top w:val="nil"/>
              <w:left w:val="single" w:color="000000" w:sz="8" w:space="0"/>
              <w:bottom w:val="single" w:color="000000" w:sz="8" w:space="0"/>
              <w:right w:val="single" w:color="000000" w:sz="8" w:space="0"/>
            </w:tcBorders>
            <w:vAlign w:val="center"/>
          </w:tcPr>
          <w:p w14:paraId="5191CB8B">
            <w:pPr>
              <w:widowControl/>
              <w:spacing w:line="400" w:lineRule="exact"/>
              <w:jc w:val="left"/>
              <w:rPr>
                <w:rFonts w:ascii="微软雅黑" w:hAnsi="微软雅黑" w:eastAsia="微软雅黑" w:cs="宋体"/>
                <w:color w:val="000000"/>
                <w:kern w:val="0"/>
                <w:sz w:val="18"/>
                <w:szCs w:val="18"/>
              </w:rPr>
            </w:pPr>
          </w:p>
        </w:tc>
        <w:tc>
          <w:tcPr>
            <w:tcW w:w="851" w:type="dxa"/>
            <w:tcBorders>
              <w:top w:val="nil"/>
              <w:left w:val="nil"/>
              <w:bottom w:val="single" w:color="000000" w:sz="8" w:space="0"/>
              <w:right w:val="single" w:color="000000" w:sz="8" w:space="0"/>
            </w:tcBorders>
            <w:shd w:val="clear" w:color="auto" w:fill="auto"/>
            <w:vAlign w:val="center"/>
          </w:tcPr>
          <w:p w14:paraId="34C7F074">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13</w:t>
            </w:r>
          </w:p>
        </w:tc>
        <w:tc>
          <w:tcPr>
            <w:tcW w:w="1984" w:type="dxa"/>
            <w:tcBorders>
              <w:top w:val="nil"/>
              <w:left w:val="nil"/>
              <w:bottom w:val="single" w:color="000000" w:sz="8" w:space="0"/>
              <w:right w:val="single" w:color="000000" w:sz="8" w:space="0"/>
            </w:tcBorders>
            <w:shd w:val="clear" w:color="000000" w:fill="FFFFFF"/>
            <w:vAlign w:val="center"/>
          </w:tcPr>
          <w:p w14:paraId="30DABAA7">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没有正规的食品检验合格证或检验单</w:t>
            </w:r>
          </w:p>
        </w:tc>
        <w:tc>
          <w:tcPr>
            <w:tcW w:w="754" w:type="dxa"/>
            <w:tcBorders>
              <w:top w:val="nil"/>
              <w:left w:val="nil"/>
              <w:bottom w:val="single" w:color="000000" w:sz="8" w:space="0"/>
              <w:right w:val="single" w:color="000000" w:sz="8" w:space="0"/>
            </w:tcBorders>
            <w:shd w:val="clear" w:color="000000" w:fill="FFFFFF"/>
            <w:vAlign w:val="center"/>
          </w:tcPr>
          <w:p w14:paraId="0E7F951A">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73EE7149">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40E2D33B">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000000" w:fill="FFFFFF"/>
            <w:vAlign w:val="center"/>
          </w:tcPr>
          <w:p w14:paraId="62D61669">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100</w:t>
            </w:r>
          </w:p>
        </w:tc>
      </w:tr>
      <w:tr w14:paraId="493A6075">
        <w:tblPrEx>
          <w:tblCellMar>
            <w:top w:w="0" w:type="dxa"/>
            <w:left w:w="108" w:type="dxa"/>
            <w:bottom w:w="0" w:type="dxa"/>
            <w:right w:w="108" w:type="dxa"/>
          </w:tblCellMar>
        </w:tblPrEx>
        <w:trPr>
          <w:trHeight w:val="1050" w:hRule="atLeast"/>
        </w:trPr>
        <w:tc>
          <w:tcPr>
            <w:tcW w:w="876" w:type="dxa"/>
            <w:vMerge w:val="continue"/>
            <w:tcBorders>
              <w:top w:val="nil"/>
              <w:left w:val="single" w:color="000000" w:sz="8" w:space="0"/>
              <w:bottom w:val="single" w:color="000000" w:sz="8" w:space="0"/>
              <w:right w:val="single" w:color="000000" w:sz="8" w:space="0"/>
            </w:tcBorders>
            <w:vAlign w:val="center"/>
          </w:tcPr>
          <w:p w14:paraId="0766C33E">
            <w:pPr>
              <w:widowControl/>
              <w:spacing w:line="400" w:lineRule="exact"/>
              <w:jc w:val="left"/>
              <w:rPr>
                <w:rFonts w:ascii="微软雅黑" w:hAnsi="微软雅黑" w:eastAsia="微软雅黑" w:cs="宋体"/>
                <w:color w:val="000000"/>
                <w:kern w:val="0"/>
                <w:sz w:val="22"/>
              </w:rPr>
            </w:pPr>
          </w:p>
        </w:tc>
        <w:tc>
          <w:tcPr>
            <w:tcW w:w="967" w:type="dxa"/>
            <w:vMerge w:val="continue"/>
            <w:tcBorders>
              <w:top w:val="nil"/>
              <w:left w:val="single" w:color="000000" w:sz="8" w:space="0"/>
              <w:bottom w:val="single" w:color="000000" w:sz="8" w:space="0"/>
              <w:right w:val="single" w:color="000000" w:sz="8" w:space="0"/>
            </w:tcBorders>
            <w:vAlign w:val="center"/>
          </w:tcPr>
          <w:p w14:paraId="79DA9467">
            <w:pPr>
              <w:widowControl/>
              <w:spacing w:line="400" w:lineRule="exact"/>
              <w:jc w:val="left"/>
              <w:rPr>
                <w:rFonts w:ascii="微软雅黑" w:hAnsi="微软雅黑" w:eastAsia="微软雅黑" w:cs="宋体"/>
                <w:color w:val="000000"/>
                <w:kern w:val="0"/>
                <w:sz w:val="18"/>
                <w:szCs w:val="18"/>
              </w:rPr>
            </w:pPr>
          </w:p>
        </w:tc>
        <w:tc>
          <w:tcPr>
            <w:tcW w:w="851" w:type="dxa"/>
            <w:tcBorders>
              <w:top w:val="nil"/>
              <w:left w:val="nil"/>
              <w:bottom w:val="single" w:color="000000" w:sz="8" w:space="0"/>
              <w:right w:val="single" w:color="000000" w:sz="8" w:space="0"/>
            </w:tcBorders>
            <w:shd w:val="clear" w:color="auto" w:fill="auto"/>
            <w:vAlign w:val="center"/>
          </w:tcPr>
          <w:p w14:paraId="7F29F39B">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14</w:t>
            </w:r>
          </w:p>
        </w:tc>
        <w:tc>
          <w:tcPr>
            <w:tcW w:w="1984" w:type="dxa"/>
            <w:tcBorders>
              <w:top w:val="nil"/>
              <w:left w:val="nil"/>
              <w:bottom w:val="single" w:color="000000" w:sz="8" w:space="0"/>
              <w:right w:val="single" w:color="000000" w:sz="8" w:space="0"/>
            </w:tcBorders>
            <w:shd w:val="clear" w:color="000000" w:fill="FFFFFF"/>
            <w:vAlign w:val="center"/>
          </w:tcPr>
          <w:p w14:paraId="5E79D463">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没有食品及原料购货发票或购货凭证</w:t>
            </w:r>
          </w:p>
        </w:tc>
        <w:tc>
          <w:tcPr>
            <w:tcW w:w="754" w:type="dxa"/>
            <w:tcBorders>
              <w:top w:val="nil"/>
              <w:left w:val="nil"/>
              <w:bottom w:val="single" w:color="000000" w:sz="8" w:space="0"/>
              <w:right w:val="single" w:color="000000" w:sz="8" w:space="0"/>
            </w:tcBorders>
            <w:shd w:val="clear" w:color="000000" w:fill="FFFFFF"/>
            <w:vAlign w:val="center"/>
          </w:tcPr>
          <w:p w14:paraId="7C2127F1">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0DD67D60">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68C0078E">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000000" w:fill="FFFFFF"/>
            <w:vAlign w:val="center"/>
          </w:tcPr>
          <w:p w14:paraId="636157CA">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100</w:t>
            </w:r>
          </w:p>
        </w:tc>
      </w:tr>
      <w:tr w14:paraId="2FF3547C">
        <w:tblPrEx>
          <w:tblCellMar>
            <w:top w:w="0" w:type="dxa"/>
            <w:left w:w="108" w:type="dxa"/>
            <w:bottom w:w="0" w:type="dxa"/>
            <w:right w:w="108" w:type="dxa"/>
          </w:tblCellMar>
        </w:tblPrEx>
        <w:trPr>
          <w:trHeight w:val="790" w:hRule="atLeast"/>
        </w:trPr>
        <w:tc>
          <w:tcPr>
            <w:tcW w:w="876" w:type="dxa"/>
            <w:vMerge w:val="restart"/>
            <w:tcBorders>
              <w:top w:val="nil"/>
              <w:left w:val="single" w:color="000000" w:sz="8" w:space="0"/>
              <w:bottom w:val="single" w:color="000000" w:sz="8" w:space="0"/>
              <w:right w:val="single" w:color="000000" w:sz="8" w:space="0"/>
            </w:tcBorders>
            <w:shd w:val="clear" w:color="auto" w:fill="auto"/>
            <w:noWrap/>
            <w:vAlign w:val="center"/>
          </w:tcPr>
          <w:p w14:paraId="6AE07082">
            <w:pPr>
              <w:widowControl/>
              <w:spacing w:line="400" w:lineRule="exact"/>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（五）</w:t>
            </w:r>
          </w:p>
        </w:tc>
        <w:tc>
          <w:tcPr>
            <w:tcW w:w="967" w:type="dxa"/>
            <w:vMerge w:val="restart"/>
            <w:tcBorders>
              <w:top w:val="nil"/>
              <w:left w:val="single" w:color="000000" w:sz="8" w:space="0"/>
              <w:bottom w:val="single" w:color="000000" w:sz="8" w:space="0"/>
              <w:right w:val="single" w:color="000000" w:sz="8" w:space="0"/>
            </w:tcBorders>
            <w:shd w:val="clear" w:color="auto" w:fill="auto"/>
            <w:vAlign w:val="center"/>
          </w:tcPr>
          <w:p w14:paraId="6ED6604E">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操作管理   （冰箱冷库）</w:t>
            </w:r>
          </w:p>
        </w:tc>
        <w:tc>
          <w:tcPr>
            <w:tcW w:w="851" w:type="dxa"/>
            <w:tcBorders>
              <w:top w:val="nil"/>
              <w:left w:val="nil"/>
              <w:bottom w:val="single" w:color="000000" w:sz="8" w:space="0"/>
              <w:right w:val="single" w:color="000000" w:sz="8" w:space="0"/>
            </w:tcBorders>
            <w:shd w:val="clear" w:color="auto" w:fill="auto"/>
            <w:vAlign w:val="center"/>
          </w:tcPr>
          <w:p w14:paraId="12386099">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15</w:t>
            </w:r>
          </w:p>
        </w:tc>
        <w:tc>
          <w:tcPr>
            <w:tcW w:w="1984" w:type="dxa"/>
            <w:tcBorders>
              <w:top w:val="nil"/>
              <w:left w:val="nil"/>
              <w:bottom w:val="single" w:color="000000" w:sz="8" w:space="0"/>
              <w:right w:val="single" w:color="000000" w:sz="8" w:space="0"/>
            </w:tcBorders>
            <w:shd w:val="clear" w:color="000000" w:fill="FFFFFF"/>
            <w:vAlign w:val="center"/>
          </w:tcPr>
          <w:p w14:paraId="41766370">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食品生、熟、半成品不分</w:t>
            </w:r>
          </w:p>
        </w:tc>
        <w:tc>
          <w:tcPr>
            <w:tcW w:w="754" w:type="dxa"/>
            <w:tcBorders>
              <w:top w:val="nil"/>
              <w:left w:val="nil"/>
              <w:bottom w:val="single" w:color="000000" w:sz="8" w:space="0"/>
              <w:right w:val="single" w:color="000000" w:sz="8" w:space="0"/>
            </w:tcBorders>
            <w:shd w:val="clear" w:color="000000" w:fill="FFFFFF"/>
            <w:vAlign w:val="center"/>
          </w:tcPr>
          <w:p w14:paraId="70A6C362">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24185CA1">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5CA9D85B">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000000" w:fill="FFFFFF"/>
            <w:vAlign w:val="center"/>
          </w:tcPr>
          <w:p w14:paraId="70F50DC3">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200</w:t>
            </w:r>
          </w:p>
        </w:tc>
      </w:tr>
      <w:tr w14:paraId="0EDA4020">
        <w:tblPrEx>
          <w:tblCellMar>
            <w:top w:w="0" w:type="dxa"/>
            <w:left w:w="108" w:type="dxa"/>
            <w:bottom w:w="0" w:type="dxa"/>
            <w:right w:w="108" w:type="dxa"/>
          </w:tblCellMar>
        </w:tblPrEx>
        <w:trPr>
          <w:trHeight w:val="790" w:hRule="atLeast"/>
        </w:trPr>
        <w:tc>
          <w:tcPr>
            <w:tcW w:w="876" w:type="dxa"/>
            <w:vMerge w:val="continue"/>
            <w:tcBorders>
              <w:top w:val="nil"/>
              <w:left w:val="single" w:color="000000" w:sz="8" w:space="0"/>
              <w:bottom w:val="single" w:color="000000" w:sz="8" w:space="0"/>
              <w:right w:val="single" w:color="000000" w:sz="8" w:space="0"/>
            </w:tcBorders>
            <w:vAlign w:val="center"/>
          </w:tcPr>
          <w:p w14:paraId="5E9E4E4B">
            <w:pPr>
              <w:widowControl/>
              <w:spacing w:line="400" w:lineRule="exact"/>
              <w:jc w:val="left"/>
              <w:rPr>
                <w:rFonts w:ascii="微软雅黑" w:hAnsi="微软雅黑" w:eastAsia="微软雅黑" w:cs="宋体"/>
                <w:color w:val="000000"/>
                <w:kern w:val="0"/>
                <w:sz w:val="22"/>
              </w:rPr>
            </w:pPr>
          </w:p>
        </w:tc>
        <w:tc>
          <w:tcPr>
            <w:tcW w:w="967" w:type="dxa"/>
            <w:vMerge w:val="continue"/>
            <w:tcBorders>
              <w:top w:val="nil"/>
              <w:left w:val="single" w:color="000000" w:sz="8" w:space="0"/>
              <w:bottom w:val="single" w:color="000000" w:sz="8" w:space="0"/>
              <w:right w:val="single" w:color="000000" w:sz="8" w:space="0"/>
            </w:tcBorders>
            <w:vAlign w:val="center"/>
          </w:tcPr>
          <w:p w14:paraId="3AB6CB90">
            <w:pPr>
              <w:widowControl/>
              <w:spacing w:line="400" w:lineRule="exact"/>
              <w:jc w:val="left"/>
              <w:rPr>
                <w:rFonts w:ascii="微软雅黑" w:hAnsi="微软雅黑" w:eastAsia="微软雅黑" w:cs="宋体"/>
                <w:color w:val="000000"/>
                <w:kern w:val="0"/>
                <w:sz w:val="18"/>
                <w:szCs w:val="18"/>
              </w:rPr>
            </w:pPr>
          </w:p>
        </w:tc>
        <w:tc>
          <w:tcPr>
            <w:tcW w:w="851" w:type="dxa"/>
            <w:tcBorders>
              <w:top w:val="nil"/>
              <w:left w:val="nil"/>
              <w:bottom w:val="single" w:color="000000" w:sz="8" w:space="0"/>
              <w:right w:val="single" w:color="000000" w:sz="8" w:space="0"/>
            </w:tcBorders>
            <w:shd w:val="clear" w:color="auto" w:fill="auto"/>
            <w:vAlign w:val="center"/>
          </w:tcPr>
          <w:p w14:paraId="625226FF">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16</w:t>
            </w:r>
          </w:p>
        </w:tc>
        <w:tc>
          <w:tcPr>
            <w:tcW w:w="1984" w:type="dxa"/>
            <w:tcBorders>
              <w:top w:val="nil"/>
              <w:left w:val="nil"/>
              <w:bottom w:val="single" w:color="000000" w:sz="8" w:space="0"/>
              <w:right w:val="single" w:color="000000" w:sz="8" w:space="0"/>
            </w:tcBorders>
            <w:shd w:val="clear" w:color="000000" w:fill="FFFFFF"/>
            <w:vAlign w:val="center"/>
          </w:tcPr>
          <w:p w14:paraId="421644A2">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没有定时进行除霜，积霜过厚</w:t>
            </w:r>
          </w:p>
        </w:tc>
        <w:tc>
          <w:tcPr>
            <w:tcW w:w="754" w:type="dxa"/>
            <w:tcBorders>
              <w:top w:val="nil"/>
              <w:left w:val="nil"/>
              <w:bottom w:val="single" w:color="000000" w:sz="8" w:space="0"/>
              <w:right w:val="single" w:color="000000" w:sz="8" w:space="0"/>
            </w:tcBorders>
            <w:shd w:val="clear" w:color="000000" w:fill="FFFFFF"/>
            <w:vAlign w:val="center"/>
          </w:tcPr>
          <w:p w14:paraId="471AA502">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72E37E29">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0D6A8CDB">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000000" w:fill="FFFFFF"/>
            <w:vAlign w:val="center"/>
          </w:tcPr>
          <w:p w14:paraId="0B246523">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20</w:t>
            </w:r>
          </w:p>
        </w:tc>
      </w:tr>
      <w:tr w14:paraId="5AEA4698">
        <w:tblPrEx>
          <w:tblCellMar>
            <w:top w:w="0" w:type="dxa"/>
            <w:left w:w="108" w:type="dxa"/>
            <w:bottom w:w="0" w:type="dxa"/>
            <w:right w:w="108" w:type="dxa"/>
          </w:tblCellMar>
        </w:tblPrEx>
        <w:trPr>
          <w:trHeight w:val="790" w:hRule="atLeast"/>
        </w:trPr>
        <w:tc>
          <w:tcPr>
            <w:tcW w:w="876" w:type="dxa"/>
            <w:vMerge w:val="continue"/>
            <w:tcBorders>
              <w:top w:val="nil"/>
              <w:left w:val="single" w:color="000000" w:sz="8" w:space="0"/>
              <w:bottom w:val="single" w:color="000000" w:sz="8" w:space="0"/>
              <w:right w:val="single" w:color="000000" w:sz="8" w:space="0"/>
            </w:tcBorders>
            <w:vAlign w:val="center"/>
          </w:tcPr>
          <w:p w14:paraId="6DF93F43">
            <w:pPr>
              <w:widowControl/>
              <w:spacing w:line="400" w:lineRule="exact"/>
              <w:jc w:val="left"/>
              <w:rPr>
                <w:rFonts w:ascii="微软雅黑" w:hAnsi="微软雅黑" w:eastAsia="微软雅黑" w:cs="宋体"/>
                <w:color w:val="000000"/>
                <w:kern w:val="0"/>
                <w:sz w:val="22"/>
              </w:rPr>
            </w:pPr>
          </w:p>
        </w:tc>
        <w:tc>
          <w:tcPr>
            <w:tcW w:w="967" w:type="dxa"/>
            <w:vMerge w:val="continue"/>
            <w:tcBorders>
              <w:top w:val="nil"/>
              <w:left w:val="single" w:color="000000" w:sz="8" w:space="0"/>
              <w:bottom w:val="single" w:color="000000" w:sz="8" w:space="0"/>
              <w:right w:val="single" w:color="000000" w:sz="8" w:space="0"/>
            </w:tcBorders>
            <w:vAlign w:val="center"/>
          </w:tcPr>
          <w:p w14:paraId="4E12AAA5">
            <w:pPr>
              <w:widowControl/>
              <w:spacing w:line="400" w:lineRule="exact"/>
              <w:jc w:val="left"/>
              <w:rPr>
                <w:rFonts w:ascii="微软雅黑" w:hAnsi="微软雅黑" w:eastAsia="微软雅黑" w:cs="宋体"/>
                <w:color w:val="000000"/>
                <w:kern w:val="0"/>
                <w:sz w:val="18"/>
                <w:szCs w:val="18"/>
              </w:rPr>
            </w:pPr>
          </w:p>
        </w:tc>
        <w:tc>
          <w:tcPr>
            <w:tcW w:w="851" w:type="dxa"/>
            <w:tcBorders>
              <w:top w:val="nil"/>
              <w:left w:val="nil"/>
              <w:bottom w:val="single" w:color="000000" w:sz="8" w:space="0"/>
              <w:right w:val="single" w:color="000000" w:sz="8" w:space="0"/>
            </w:tcBorders>
            <w:shd w:val="clear" w:color="auto" w:fill="auto"/>
            <w:vAlign w:val="center"/>
          </w:tcPr>
          <w:p w14:paraId="528EAD7B">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17</w:t>
            </w:r>
          </w:p>
        </w:tc>
        <w:tc>
          <w:tcPr>
            <w:tcW w:w="1984" w:type="dxa"/>
            <w:tcBorders>
              <w:top w:val="nil"/>
              <w:left w:val="nil"/>
              <w:bottom w:val="single" w:color="000000" w:sz="8" w:space="0"/>
              <w:right w:val="single" w:color="000000" w:sz="8" w:space="0"/>
            </w:tcBorders>
            <w:shd w:val="clear" w:color="000000" w:fill="FFFFFF"/>
            <w:vAlign w:val="center"/>
          </w:tcPr>
          <w:p w14:paraId="1E42038A">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食品及盛具摆放混乱、周边卫生差</w:t>
            </w:r>
          </w:p>
        </w:tc>
        <w:tc>
          <w:tcPr>
            <w:tcW w:w="754" w:type="dxa"/>
            <w:tcBorders>
              <w:top w:val="nil"/>
              <w:left w:val="nil"/>
              <w:bottom w:val="single" w:color="000000" w:sz="8" w:space="0"/>
              <w:right w:val="single" w:color="000000" w:sz="8" w:space="0"/>
            </w:tcBorders>
            <w:shd w:val="clear" w:color="000000" w:fill="FFFFFF"/>
            <w:vAlign w:val="center"/>
          </w:tcPr>
          <w:p w14:paraId="054ED144">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00DF609A">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28F6ED40">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000000" w:fill="FFFFFF"/>
            <w:vAlign w:val="center"/>
          </w:tcPr>
          <w:p w14:paraId="101A14C6">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50</w:t>
            </w:r>
          </w:p>
        </w:tc>
      </w:tr>
      <w:tr w14:paraId="4B4AD5D2">
        <w:tblPrEx>
          <w:tblCellMar>
            <w:top w:w="0" w:type="dxa"/>
            <w:left w:w="108" w:type="dxa"/>
            <w:bottom w:w="0" w:type="dxa"/>
            <w:right w:w="108" w:type="dxa"/>
          </w:tblCellMar>
        </w:tblPrEx>
        <w:trPr>
          <w:trHeight w:val="1570" w:hRule="atLeast"/>
        </w:trPr>
        <w:tc>
          <w:tcPr>
            <w:tcW w:w="876" w:type="dxa"/>
            <w:vMerge w:val="restart"/>
            <w:tcBorders>
              <w:top w:val="nil"/>
              <w:left w:val="single" w:color="000000" w:sz="8" w:space="0"/>
              <w:bottom w:val="single" w:color="000000" w:sz="8" w:space="0"/>
              <w:right w:val="single" w:color="000000" w:sz="8" w:space="0"/>
            </w:tcBorders>
            <w:shd w:val="clear" w:color="auto" w:fill="auto"/>
            <w:noWrap/>
            <w:vAlign w:val="center"/>
          </w:tcPr>
          <w:p w14:paraId="0E3B8172">
            <w:pPr>
              <w:widowControl/>
              <w:spacing w:line="400" w:lineRule="exact"/>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（六）</w:t>
            </w:r>
          </w:p>
        </w:tc>
        <w:tc>
          <w:tcPr>
            <w:tcW w:w="967" w:type="dxa"/>
            <w:vMerge w:val="restart"/>
            <w:tcBorders>
              <w:top w:val="nil"/>
              <w:left w:val="single" w:color="000000" w:sz="8" w:space="0"/>
              <w:bottom w:val="single" w:color="000000" w:sz="8" w:space="0"/>
              <w:right w:val="single" w:color="000000" w:sz="8" w:space="0"/>
            </w:tcBorders>
            <w:shd w:val="clear" w:color="auto" w:fill="auto"/>
            <w:vAlign w:val="center"/>
          </w:tcPr>
          <w:p w14:paraId="2F15159D">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操作管理   （食品留样）</w:t>
            </w:r>
          </w:p>
        </w:tc>
        <w:tc>
          <w:tcPr>
            <w:tcW w:w="851" w:type="dxa"/>
            <w:tcBorders>
              <w:top w:val="nil"/>
              <w:left w:val="nil"/>
              <w:bottom w:val="single" w:color="000000" w:sz="8" w:space="0"/>
              <w:right w:val="single" w:color="000000" w:sz="8" w:space="0"/>
            </w:tcBorders>
            <w:shd w:val="clear" w:color="auto" w:fill="auto"/>
            <w:vAlign w:val="center"/>
          </w:tcPr>
          <w:p w14:paraId="642DAA5D">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18</w:t>
            </w:r>
          </w:p>
        </w:tc>
        <w:tc>
          <w:tcPr>
            <w:tcW w:w="1984" w:type="dxa"/>
            <w:tcBorders>
              <w:top w:val="nil"/>
              <w:left w:val="nil"/>
              <w:bottom w:val="nil"/>
              <w:right w:val="single" w:color="000000" w:sz="8" w:space="0"/>
            </w:tcBorders>
            <w:shd w:val="clear" w:color="000000" w:fill="FFFFFF"/>
            <w:vAlign w:val="center"/>
          </w:tcPr>
          <w:p w14:paraId="07576260">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无留样或留样缺少餐次或不足48小时，，留样食品未及时清理、变质</w:t>
            </w:r>
          </w:p>
        </w:tc>
        <w:tc>
          <w:tcPr>
            <w:tcW w:w="754" w:type="dxa"/>
            <w:tcBorders>
              <w:top w:val="nil"/>
              <w:left w:val="nil"/>
              <w:bottom w:val="nil"/>
              <w:right w:val="single" w:color="000000" w:sz="8" w:space="0"/>
            </w:tcBorders>
            <w:shd w:val="clear" w:color="000000" w:fill="FFFFFF"/>
            <w:vAlign w:val="center"/>
          </w:tcPr>
          <w:p w14:paraId="4DE8F7C3">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nil"/>
              <w:right w:val="single" w:color="000000" w:sz="8" w:space="0"/>
            </w:tcBorders>
            <w:shd w:val="clear" w:color="000000" w:fill="FFFFFF"/>
            <w:vAlign w:val="center"/>
          </w:tcPr>
          <w:p w14:paraId="440A19F7">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nil"/>
              <w:right w:val="single" w:color="000000" w:sz="8" w:space="0"/>
            </w:tcBorders>
            <w:shd w:val="clear" w:color="000000" w:fill="FFFFFF"/>
            <w:vAlign w:val="center"/>
          </w:tcPr>
          <w:p w14:paraId="4739EC57">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nil"/>
              <w:right w:val="single" w:color="000000" w:sz="8" w:space="0"/>
            </w:tcBorders>
            <w:shd w:val="clear" w:color="000000" w:fill="FFFFFF"/>
            <w:vAlign w:val="center"/>
          </w:tcPr>
          <w:p w14:paraId="2C6771C0">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1000</w:t>
            </w:r>
          </w:p>
        </w:tc>
      </w:tr>
      <w:tr w14:paraId="3B0D1A27">
        <w:tblPrEx>
          <w:tblCellMar>
            <w:top w:w="0" w:type="dxa"/>
            <w:left w:w="108" w:type="dxa"/>
            <w:bottom w:w="0" w:type="dxa"/>
            <w:right w:w="108" w:type="dxa"/>
          </w:tblCellMar>
        </w:tblPrEx>
        <w:trPr>
          <w:trHeight w:val="1050" w:hRule="atLeast"/>
        </w:trPr>
        <w:tc>
          <w:tcPr>
            <w:tcW w:w="876" w:type="dxa"/>
            <w:vMerge w:val="continue"/>
            <w:tcBorders>
              <w:top w:val="nil"/>
              <w:left w:val="single" w:color="000000" w:sz="8" w:space="0"/>
              <w:bottom w:val="single" w:color="000000" w:sz="8" w:space="0"/>
              <w:right w:val="single" w:color="000000" w:sz="8" w:space="0"/>
            </w:tcBorders>
            <w:vAlign w:val="center"/>
          </w:tcPr>
          <w:p w14:paraId="09455AC3">
            <w:pPr>
              <w:widowControl/>
              <w:spacing w:line="400" w:lineRule="exact"/>
              <w:jc w:val="left"/>
              <w:rPr>
                <w:rFonts w:ascii="微软雅黑" w:hAnsi="微软雅黑" w:eastAsia="微软雅黑" w:cs="宋体"/>
                <w:color w:val="000000"/>
                <w:kern w:val="0"/>
                <w:sz w:val="22"/>
              </w:rPr>
            </w:pPr>
          </w:p>
        </w:tc>
        <w:tc>
          <w:tcPr>
            <w:tcW w:w="967" w:type="dxa"/>
            <w:vMerge w:val="continue"/>
            <w:tcBorders>
              <w:top w:val="nil"/>
              <w:left w:val="single" w:color="000000" w:sz="8" w:space="0"/>
              <w:bottom w:val="single" w:color="000000" w:sz="8" w:space="0"/>
              <w:right w:val="single" w:color="000000" w:sz="8" w:space="0"/>
            </w:tcBorders>
            <w:vAlign w:val="center"/>
          </w:tcPr>
          <w:p w14:paraId="6F39204B">
            <w:pPr>
              <w:widowControl/>
              <w:spacing w:line="400" w:lineRule="exact"/>
              <w:jc w:val="left"/>
              <w:rPr>
                <w:rFonts w:ascii="微软雅黑" w:hAnsi="微软雅黑" w:eastAsia="微软雅黑" w:cs="宋体"/>
                <w:color w:val="000000"/>
                <w:kern w:val="0"/>
                <w:sz w:val="18"/>
                <w:szCs w:val="18"/>
              </w:rPr>
            </w:pPr>
          </w:p>
        </w:tc>
        <w:tc>
          <w:tcPr>
            <w:tcW w:w="851" w:type="dxa"/>
            <w:tcBorders>
              <w:top w:val="nil"/>
              <w:left w:val="nil"/>
              <w:bottom w:val="single" w:color="000000" w:sz="8" w:space="0"/>
              <w:right w:val="single" w:color="000000" w:sz="8" w:space="0"/>
            </w:tcBorders>
            <w:shd w:val="clear" w:color="auto" w:fill="auto"/>
            <w:vAlign w:val="center"/>
          </w:tcPr>
          <w:p w14:paraId="01883760">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19</w:t>
            </w:r>
          </w:p>
        </w:tc>
        <w:tc>
          <w:tcPr>
            <w:tcW w:w="1984" w:type="dxa"/>
            <w:tcBorders>
              <w:top w:val="single" w:color="000000" w:sz="8" w:space="0"/>
              <w:left w:val="nil"/>
              <w:bottom w:val="single" w:color="000000" w:sz="8" w:space="0"/>
              <w:right w:val="single" w:color="000000" w:sz="8" w:space="0"/>
            </w:tcBorders>
            <w:shd w:val="clear" w:color="000000" w:fill="FFFFFF"/>
            <w:vAlign w:val="center"/>
          </w:tcPr>
          <w:p w14:paraId="6B01973D">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留样冰箱内存在其他非留样食品及物品</w:t>
            </w:r>
          </w:p>
        </w:tc>
        <w:tc>
          <w:tcPr>
            <w:tcW w:w="754" w:type="dxa"/>
            <w:tcBorders>
              <w:top w:val="single" w:color="000000" w:sz="8" w:space="0"/>
              <w:left w:val="nil"/>
              <w:bottom w:val="single" w:color="000000" w:sz="8" w:space="0"/>
              <w:right w:val="single" w:color="000000" w:sz="8" w:space="0"/>
            </w:tcBorders>
            <w:shd w:val="clear" w:color="000000" w:fill="FFFFFF"/>
            <w:vAlign w:val="center"/>
          </w:tcPr>
          <w:p w14:paraId="6D21F8BA">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single" w:color="000000" w:sz="8" w:space="0"/>
              <w:left w:val="nil"/>
              <w:bottom w:val="single" w:color="000000" w:sz="8" w:space="0"/>
              <w:right w:val="single" w:color="000000" w:sz="8" w:space="0"/>
            </w:tcBorders>
            <w:shd w:val="clear" w:color="000000" w:fill="FFFFFF"/>
            <w:vAlign w:val="center"/>
          </w:tcPr>
          <w:p w14:paraId="04788358">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single" w:color="000000" w:sz="8" w:space="0"/>
              <w:left w:val="nil"/>
              <w:bottom w:val="single" w:color="000000" w:sz="8" w:space="0"/>
              <w:right w:val="single" w:color="000000" w:sz="8" w:space="0"/>
            </w:tcBorders>
            <w:shd w:val="clear" w:color="000000" w:fill="FFFFFF"/>
            <w:vAlign w:val="center"/>
          </w:tcPr>
          <w:p w14:paraId="0169C98D">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single" w:color="000000" w:sz="8" w:space="0"/>
              <w:left w:val="nil"/>
              <w:bottom w:val="single" w:color="000000" w:sz="8" w:space="0"/>
              <w:right w:val="single" w:color="000000" w:sz="8" w:space="0"/>
            </w:tcBorders>
            <w:shd w:val="clear" w:color="000000" w:fill="FFFFFF"/>
            <w:vAlign w:val="center"/>
          </w:tcPr>
          <w:p w14:paraId="10C97BE2">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10</w:t>
            </w:r>
          </w:p>
        </w:tc>
      </w:tr>
      <w:tr w14:paraId="2F3E9485">
        <w:tblPrEx>
          <w:tblCellMar>
            <w:top w:w="0" w:type="dxa"/>
            <w:left w:w="108" w:type="dxa"/>
            <w:bottom w:w="0" w:type="dxa"/>
            <w:right w:w="108" w:type="dxa"/>
          </w:tblCellMar>
        </w:tblPrEx>
        <w:trPr>
          <w:trHeight w:val="530" w:hRule="atLeast"/>
        </w:trPr>
        <w:tc>
          <w:tcPr>
            <w:tcW w:w="876" w:type="dxa"/>
            <w:vMerge w:val="restart"/>
            <w:tcBorders>
              <w:top w:val="nil"/>
              <w:left w:val="single" w:color="000000" w:sz="8" w:space="0"/>
              <w:bottom w:val="single" w:color="000000" w:sz="8" w:space="0"/>
              <w:right w:val="single" w:color="000000" w:sz="8" w:space="0"/>
            </w:tcBorders>
            <w:shd w:val="clear" w:color="auto" w:fill="auto"/>
            <w:noWrap/>
            <w:vAlign w:val="center"/>
          </w:tcPr>
          <w:p w14:paraId="27D11D30">
            <w:pPr>
              <w:widowControl/>
              <w:spacing w:line="400" w:lineRule="exact"/>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（七）</w:t>
            </w:r>
          </w:p>
        </w:tc>
        <w:tc>
          <w:tcPr>
            <w:tcW w:w="967" w:type="dxa"/>
            <w:vMerge w:val="restart"/>
            <w:tcBorders>
              <w:top w:val="nil"/>
              <w:left w:val="single" w:color="000000" w:sz="8" w:space="0"/>
              <w:bottom w:val="single" w:color="000000" w:sz="8" w:space="0"/>
              <w:right w:val="single" w:color="000000" w:sz="8" w:space="0"/>
            </w:tcBorders>
            <w:shd w:val="clear" w:color="auto" w:fill="auto"/>
            <w:vAlign w:val="center"/>
          </w:tcPr>
          <w:p w14:paraId="4D61C498">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操作管理   （添加剂）</w:t>
            </w:r>
          </w:p>
        </w:tc>
        <w:tc>
          <w:tcPr>
            <w:tcW w:w="851" w:type="dxa"/>
            <w:tcBorders>
              <w:top w:val="nil"/>
              <w:left w:val="nil"/>
              <w:bottom w:val="single" w:color="000000" w:sz="8" w:space="0"/>
              <w:right w:val="single" w:color="000000" w:sz="8" w:space="0"/>
            </w:tcBorders>
            <w:shd w:val="clear" w:color="auto" w:fill="auto"/>
            <w:vAlign w:val="center"/>
          </w:tcPr>
          <w:p w14:paraId="2EC72E88">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20</w:t>
            </w:r>
          </w:p>
        </w:tc>
        <w:tc>
          <w:tcPr>
            <w:tcW w:w="1984" w:type="dxa"/>
            <w:tcBorders>
              <w:top w:val="nil"/>
              <w:left w:val="nil"/>
              <w:bottom w:val="single" w:color="000000" w:sz="8" w:space="0"/>
              <w:right w:val="single" w:color="000000" w:sz="8" w:space="0"/>
            </w:tcBorders>
            <w:shd w:val="clear" w:color="000000" w:fill="FFFFFF"/>
            <w:vAlign w:val="center"/>
          </w:tcPr>
          <w:p w14:paraId="3A88AD57">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使用非法食品添加剂</w:t>
            </w:r>
          </w:p>
        </w:tc>
        <w:tc>
          <w:tcPr>
            <w:tcW w:w="754" w:type="dxa"/>
            <w:tcBorders>
              <w:top w:val="nil"/>
              <w:left w:val="nil"/>
              <w:bottom w:val="single" w:color="000000" w:sz="8" w:space="0"/>
              <w:right w:val="single" w:color="000000" w:sz="8" w:space="0"/>
            </w:tcBorders>
            <w:shd w:val="clear" w:color="000000" w:fill="FFFFFF"/>
            <w:vAlign w:val="center"/>
          </w:tcPr>
          <w:p w14:paraId="7951F965">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38D4FD64">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0B5868F0">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000000" w:fill="FFFFFF"/>
            <w:vAlign w:val="center"/>
          </w:tcPr>
          <w:p w14:paraId="38A27782">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1000</w:t>
            </w:r>
          </w:p>
        </w:tc>
      </w:tr>
      <w:tr w14:paraId="23007900">
        <w:tblPrEx>
          <w:tblCellMar>
            <w:top w:w="0" w:type="dxa"/>
            <w:left w:w="108" w:type="dxa"/>
            <w:bottom w:w="0" w:type="dxa"/>
            <w:right w:w="108" w:type="dxa"/>
          </w:tblCellMar>
        </w:tblPrEx>
        <w:trPr>
          <w:trHeight w:val="790" w:hRule="atLeast"/>
        </w:trPr>
        <w:tc>
          <w:tcPr>
            <w:tcW w:w="876" w:type="dxa"/>
            <w:vMerge w:val="continue"/>
            <w:tcBorders>
              <w:top w:val="nil"/>
              <w:left w:val="single" w:color="000000" w:sz="8" w:space="0"/>
              <w:bottom w:val="single" w:color="000000" w:sz="8" w:space="0"/>
              <w:right w:val="single" w:color="000000" w:sz="8" w:space="0"/>
            </w:tcBorders>
            <w:vAlign w:val="center"/>
          </w:tcPr>
          <w:p w14:paraId="32ED66AB">
            <w:pPr>
              <w:widowControl/>
              <w:spacing w:line="400" w:lineRule="exact"/>
              <w:jc w:val="left"/>
              <w:rPr>
                <w:rFonts w:ascii="微软雅黑" w:hAnsi="微软雅黑" w:eastAsia="微软雅黑" w:cs="宋体"/>
                <w:color w:val="000000"/>
                <w:kern w:val="0"/>
                <w:sz w:val="22"/>
              </w:rPr>
            </w:pPr>
          </w:p>
        </w:tc>
        <w:tc>
          <w:tcPr>
            <w:tcW w:w="967" w:type="dxa"/>
            <w:vMerge w:val="continue"/>
            <w:tcBorders>
              <w:top w:val="nil"/>
              <w:left w:val="single" w:color="000000" w:sz="8" w:space="0"/>
              <w:bottom w:val="single" w:color="000000" w:sz="8" w:space="0"/>
              <w:right w:val="single" w:color="000000" w:sz="8" w:space="0"/>
            </w:tcBorders>
            <w:vAlign w:val="center"/>
          </w:tcPr>
          <w:p w14:paraId="4EB7F0BF">
            <w:pPr>
              <w:widowControl/>
              <w:spacing w:line="400" w:lineRule="exact"/>
              <w:jc w:val="left"/>
              <w:rPr>
                <w:rFonts w:ascii="微软雅黑" w:hAnsi="微软雅黑" w:eastAsia="微软雅黑" w:cs="宋体"/>
                <w:color w:val="000000"/>
                <w:kern w:val="0"/>
                <w:sz w:val="18"/>
                <w:szCs w:val="18"/>
              </w:rPr>
            </w:pPr>
          </w:p>
        </w:tc>
        <w:tc>
          <w:tcPr>
            <w:tcW w:w="851" w:type="dxa"/>
            <w:tcBorders>
              <w:top w:val="nil"/>
              <w:left w:val="nil"/>
              <w:bottom w:val="single" w:color="000000" w:sz="8" w:space="0"/>
              <w:right w:val="single" w:color="000000" w:sz="8" w:space="0"/>
            </w:tcBorders>
            <w:shd w:val="clear" w:color="auto" w:fill="auto"/>
            <w:vAlign w:val="center"/>
          </w:tcPr>
          <w:p w14:paraId="7A7CDEDC">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21</w:t>
            </w:r>
          </w:p>
        </w:tc>
        <w:tc>
          <w:tcPr>
            <w:tcW w:w="1984" w:type="dxa"/>
            <w:tcBorders>
              <w:top w:val="nil"/>
              <w:left w:val="nil"/>
              <w:bottom w:val="single" w:color="000000" w:sz="8" w:space="0"/>
              <w:right w:val="single" w:color="000000" w:sz="8" w:space="0"/>
            </w:tcBorders>
            <w:shd w:val="clear" w:color="000000" w:fill="FFFFFF"/>
            <w:vAlign w:val="center"/>
          </w:tcPr>
          <w:p w14:paraId="68BA4BE0">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食品添加剂无专柜，无专人保管</w:t>
            </w:r>
          </w:p>
        </w:tc>
        <w:tc>
          <w:tcPr>
            <w:tcW w:w="754" w:type="dxa"/>
            <w:tcBorders>
              <w:top w:val="nil"/>
              <w:left w:val="nil"/>
              <w:bottom w:val="single" w:color="000000" w:sz="8" w:space="0"/>
              <w:right w:val="single" w:color="000000" w:sz="8" w:space="0"/>
            </w:tcBorders>
            <w:shd w:val="clear" w:color="000000" w:fill="FFFFFF"/>
            <w:vAlign w:val="center"/>
          </w:tcPr>
          <w:p w14:paraId="75492075">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7730666F">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0E882754">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000000" w:fill="FFFFFF"/>
            <w:vAlign w:val="center"/>
          </w:tcPr>
          <w:p w14:paraId="30955EC7">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200</w:t>
            </w:r>
          </w:p>
        </w:tc>
      </w:tr>
      <w:tr w14:paraId="4E5285E5">
        <w:tblPrEx>
          <w:tblCellMar>
            <w:top w:w="0" w:type="dxa"/>
            <w:left w:w="108" w:type="dxa"/>
            <w:bottom w:w="0" w:type="dxa"/>
            <w:right w:w="108" w:type="dxa"/>
          </w:tblCellMar>
        </w:tblPrEx>
        <w:trPr>
          <w:trHeight w:val="1310" w:hRule="atLeast"/>
        </w:trPr>
        <w:tc>
          <w:tcPr>
            <w:tcW w:w="876" w:type="dxa"/>
            <w:vMerge w:val="continue"/>
            <w:tcBorders>
              <w:top w:val="nil"/>
              <w:left w:val="single" w:color="000000" w:sz="8" w:space="0"/>
              <w:bottom w:val="single" w:color="000000" w:sz="8" w:space="0"/>
              <w:right w:val="single" w:color="000000" w:sz="8" w:space="0"/>
            </w:tcBorders>
            <w:vAlign w:val="center"/>
          </w:tcPr>
          <w:p w14:paraId="1637EE75">
            <w:pPr>
              <w:widowControl/>
              <w:spacing w:line="400" w:lineRule="exact"/>
              <w:jc w:val="left"/>
              <w:rPr>
                <w:rFonts w:ascii="微软雅黑" w:hAnsi="微软雅黑" w:eastAsia="微软雅黑" w:cs="宋体"/>
                <w:color w:val="000000"/>
                <w:kern w:val="0"/>
                <w:sz w:val="22"/>
              </w:rPr>
            </w:pPr>
          </w:p>
        </w:tc>
        <w:tc>
          <w:tcPr>
            <w:tcW w:w="967" w:type="dxa"/>
            <w:vMerge w:val="continue"/>
            <w:tcBorders>
              <w:top w:val="nil"/>
              <w:left w:val="single" w:color="000000" w:sz="8" w:space="0"/>
              <w:bottom w:val="single" w:color="000000" w:sz="8" w:space="0"/>
              <w:right w:val="single" w:color="000000" w:sz="8" w:space="0"/>
            </w:tcBorders>
            <w:vAlign w:val="center"/>
          </w:tcPr>
          <w:p w14:paraId="74D37E90">
            <w:pPr>
              <w:widowControl/>
              <w:spacing w:line="400" w:lineRule="exact"/>
              <w:jc w:val="left"/>
              <w:rPr>
                <w:rFonts w:ascii="微软雅黑" w:hAnsi="微软雅黑" w:eastAsia="微软雅黑" w:cs="宋体"/>
                <w:color w:val="000000"/>
                <w:kern w:val="0"/>
                <w:sz w:val="18"/>
                <w:szCs w:val="18"/>
              </w:rPr>
            </w:pPr>
          </w:p>
        </w:tc>
        <w:tc>
          <w:tcPr>
            <w:tcW w:w="851" w:type="dxa"/>
            <w:tcBorders>
              <w:top w:val="nil"/>
              <w:left w:val="nil"/>
              <w:bottom w:val="single" w:color="000000" w:sz="8" w:space="0"/>
              <w:right w:val="single" w:color="000000" w:sz="8" w:space="0"/>
            </w:tcBorders>
            <w:shd w:val="clear" w:color="auto" w:fill="auto"/>
            <w:vAlign w:val="center"/>
          </w:tcPr>
          <w:p w14:paraId="170F50A9">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22</w:t>
            </w:r>
          </w:p>
        </w:tc>
        <w:tc>
          <w:tcPr>
            <w:tcW w:w="1984" w:type="dxa"/>
            <w:tcBorders>
              <w:top w:val="nil"/>
              <w:left w:val="nil"/>
              <w:bottom w:val="single" w:color="000000" w:sz="8" w:space="0"/>
              <w:right w:val="single" w:color="000000" w:sz="8" w:space="0"/>
            </w:tcBorders>
            <w:shd w:val="clear" w:color="000000" w:fill="FFFFFF"/>
            <w:vAlign w:val="center"/>
          </w:tcPr>
          <w:p w14:paraId="0E699D53">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没有相关记录，使用量不在规定范围内且没有相应记录</w:t>
            </w:r>
          </w:p>
        </w:tc>
        <w:tc>
          <w:tcPr>
            <w:tcW w:w="754" w:type="dxa"/>
            <w:tcBorders>
              <w:top w:val="nil"/>
              <w:left w:val="nil"/>
              <w:bottom w:val="single" w:color="000000" w:sz="8" w:space="0"/>
              <w:right w:val="single" w:color="000000" w:sz="8" w:space="0"/>
            </w:tcBorders>
            <w:shd w:val="clear" w:color="000000" w:fill="FFFFFF"/>
            <w:vAlign w:val="center"/>
          </w:tcPr>
          <w:p w14:paraId="6F7276BB">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048549C8">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0156707E">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000000" w:fill="FFFFFF"/>
            <w:vAlign w:val="center"/>
          </w:tcPr>
          <w:p w14:paraId="6F757504">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100</w:t>
            </w:r>
          </w:p>
        </w:tc>
      </w:tr>
      <w:tr w14:paraId="03A532F3">
        <w:tblPrEx>
          <w:tblCellMar>
            <w:top w:w="0" w:type="dxa"/>
            <w:left w:w="108" w:type="dxa"/>
            <w:bottom w:w="0" w:type="dxa"/>
            <w:right w:w="108" w:type="dxa"/>
          </w:tblCellMar>
        </w:tblPrEx>
        <w:trPr>
          <w:trHeight w:val="1830" w:hRule="atLeast"/>
        </w:trPr>
        <w:tc>
          <w:tcPr>
            <w:tcW w:w="876" w:type="dxa"/>
            <w:vMerge w:val="restart"/>
            <w:tcBorders>
              <w:top w:val="nil"/>
              <w:left w:val="single" w:color="000000" w:sz="8" w:space="0"/>
              <w:bottom w:val="single" w:color="000000" w:sz="8" w:space="0"/>
              <w:right w:val="single" w:color="000000" w:sz="8" w:space="0"/>
            </w:tcBorders>
            <w:shd w:val="clear" w:color="auto" w:fill="auto"/>
            <w:noWrap/>
            <w:vAlign w:val="center"/>
          </w:tcPr>
          <w:p w14:paraId="6D475A66">
            <w:pPr>
              <w:widowControl/>
              <w:spacing w:line="400" w:lineRule="exact"/>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（八）</w:t>
            </w:r>
          </w:p>
        </w:tc>
        <w:tc>
          <w:tcPr>
            <w:tcW w:w="967" w:type="dxa"/>
            <w:vMerge w:val="restart"/>
            <w:tcBorders>
              <w:top w:val="nil"/>
              <w:left w:val="single" w:color="000000" w:sz="8" w:space="0"/>
              <w:bottom w:val="single" w:color="000000" w:sz="8" w:space="0"/>
              <w:right w:val="single" w:color="000000" w:sz="8" w:space="0"/>
            </w:tcBorders>
            <w:shd w:val="clear" w:color="auto" w:fill="auto"/>
            <w:vAlign w:val="center"/>
          </w:tcPr>
          <w:p w14:paraId="26C904CC">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操作管理   （食品库）</w:t>
            </w:r>
          </w:p>
        </w:tc>
        <w:tc>
          <w:tcPr>
            <w:tcW w:w="851" w:type="dxa"/>
            <w:tcBorders>
              <w:top w:val="nil"/>
              <w:left w:val="nil"/>
              <w:bottom w:val="single" w:color="000000" w:sz="8" w:space="0"/>
              <w:right w:val="single" w:color="000000" w:sz="8" w:space="0"/>
            </w:tcBorders>
            <w:shd w:val="clear" w:color="auto" w:fill="auto"/>
            <w:vAlign w:val="center"/>
          </w:tcPr>
          <w:p w14:paraId="3DC121AE">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23</w:t>
            </w:r>
          </w:p>
        </w:tc>
        <w:tc>
          <w:tcPr>
            <w:tcW w:w="1984" w:type="dxa"/>
            <w:tcBorders>
              <w:top w:val="nil"/>
              <w:left w:val="nil"/>
              <w:bottom w:val="single" w:color="000000" w:sz="8" w:space="0"/>
              <w:right w:val="single" w:color="000000" w:sz="8" w:space="0"/>
            </w:tcBorders>
            <w:shd w:val="clear" w:color="000000" w:fill="FFFFFF"/>
            <w:vAlign w:val="center"/>
          </w:tcPr>
          <w:p w14:paraId="75F7D5DB">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入库食品不符合食品卫生标准，如色、香、味、形异常，生有蝇、虫等</w:t>
            </w:r>
          </w:p>
        </w:tc>
        <w:tc>
          <w:tcPr>
            <w:tcW w:w="754" w:type="dxa"/>
            <w:tcBorders>
              <w:top w:val="nil"/>
              <w:left w:val="nil"/>
              <w:bottom w:val="single" w:color="000000" w:sz="8" w:space="0"/>
              <w:right w:val="single" w:color="000000" w:sz="8" w:space="0"/>
            </w:tcBorders>
            <w:shd w:val="clear" w:color="000000" w:fill="FFFFFF"/>
            <w:vAlign w:val="center"/>
          </w:tcPr>
          <w:p w14:paraId="23BAA015">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4921B9BD">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61699466">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000000" w:fill="FFFFFF"/>
            <w:vAlign w:val="center"/>
          </w:tcPr>
          <w:p w14:paraId="5334AC9B">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100</w:t>
            </w:r>
          </w:p>
        </w:tc>
      </w:tr>
      <w:tr w14:paraId="4103B9E1">
        <w:tblPrEx>
          <w:tblCellMar>
            <w:top w:w="0" w:type="dxa"/>
            <w:left w:w="108" w:type="dxa"/>
            <w:bottom w:w="0" w:type="dxa"/>
            <w:right w:w="108" w:type="dxa"/>
          </w:tblCellMar>
        </w:tblPrEx>
        <w:trPr>
          <w:trHeight w:val="790" w:hRule="atLeast"/>
        </w:trPr>
        <w:tc>
          <w:tcPr>
            <w:tcW w:w="876" w:type="dxa"/>
            <w:vMerge w:val="continue"/>
            <w:tcBorders>
              <w:top w:val="nil"/>
              <w:left w:val="single" w:color="000000" w:sz="8" w:space="0"/>
              <w:bottom w:val="single" w:color="000000" w:sz="8" w:space="0"/>
              <w:right w:val="single" w:color="000000" w:sz="8" w:space="0"/>
            </w:tcBorders>
            <w:vAlign w:val="center"/>
          </w:tcPr>
          <w:p w14:paraId="15685266">
            <w:pPr>
              <w:widowControl/>
              <w:spacing w:line="400" w:lineRule="exact"/>
              <w:jc w:val="left"/>
              <w:rPr>
                <w:rFonts w:ascii="微软雅黑" w:hAnsi="微软雅黑" w:eastAsia="微软雅黑" w:cs="宋体"/>
                <w:color w:val="000000"/>
                <w:kern w:val="0"/>
                <w:sz w:val="22"/>
              </w:rPr>
            </w:pPr>
          </w:p>
        </w:tc>
        <w:tc>
          <w:tcPr>
            <w:tcW w:w="967" w:type="dxa"/>
            <w:vMerge w:val="continue"/>
            <w:tcBorders>
              <w:top w:val="nil"/>
              <w:left w:val="single" w:color="000000" w:sz="8" w:space="0"/>
              <w:bottom w:val="single" w:color="000000" w:sz="8" w:space="0"/>
              <w:right w:val="single" w:color="000000" w:sz="8" w:space="0"/>
            </w:tcBorders>
            <w:vAlign w:val="center"/>
          </w:tcPr>
          <w:p w14:paraId="07191E88">
            <w:pPr>
              <w:widowControl/>
              <w:spacing w:line="400" w:lineRule="exact"/>
              <w:jc w:val="left"/>
              <w:rPr>
                <w:rFonts w:ascii="微软雅黑" w:hAnsi="微软雅黑" w:eastAsia="微软雅黑" w:cs="宋体"/>
                <w:color w:val="000000"/>
                <w:kern w:val="0"/>
                <w:sz w:val="18"/>
                <w:szCs w:val="18"/>
              </w:rPr>
            </w:pPr>
          </w:p>
        </w:tc>
        <w:tc>
          <w:tcPr>
            <w:tcW w:w="851" w:type="dxa"/>
            <w:tcBorders>
              <w:top w:val="nil"/>
              <w:left w:val="nil"/>
              <w:bottom w:val="single" w:color="000000" w:sz="8" w:space="0"/>
              <w:right w:val="single" w:color="000000" w:sz="8" w:space="0"/>
            </w:tcBorders>
            <w:shd w:val="clear" w:color="auto" w:fill="auto"/>
            <w:vAlign w:val="center"/>
          </w:tcPr>
          <w:p w14:paraId="218464F6">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24</w:t>
            </w:r>
          </w:p>
        </w:tc>
        <w:tc>
          <w:tcPr>
            <w:tcW w:w="1984" w:type="dxa"/>
            <w:tcBorders>
              <w:top w:val="nil"/>
              <w:left w:val="nil"/>
              <w:bottom w:val="single" w:color="000000" w:sz="8" w:space="0"/>
              <w:right w:val="single" w:color="000000" w:sz="8" w:space="0"/>
            </w:tcBorders>
            <w:shd w:val="clear" w:color="000000" w:fill="FFFFFF"/>
            <w:vAlign w:val="center"/>
          </w:tcPr>
          <w:p w14:paraId="39ABAE0F">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出现三无产品、出现过期食品</w:t>
            </w:r>
          </w:p>
        </w:tc>
        <w:tc>
          <w:tcPr>
            <w:tcW w:w="754" w:type="dxa"/>
            <w:tcBorders>
              <w:top w:val="nil"/>
              <w:left w:val="nil"/>
              <w:bottom w:val="single" w:color="000000" w:sz="8" w:space="0"/>
              <w:right w:val="single" w:color="000000" w:sz="8" w:space="0"/>
            </w:tcBorders>
            <w:shd w:val="clear" w:color="000000" w:fill="FFFFFF"/>
            <w:vAlign w:val="center"/>
          </w:tcPr>
          <w:p w14:paraId="49CB9FF0">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4F9FB859">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0AE4B81C">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000000" w:fill="FFFFFF"/>
            <w:vAlign w:val="center"/>
          </w:tcPr>
          <w:p w14:paraId="5554F5F0">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1000</w:t>
            </w:r>
          </w:p>
        </w:tc>
      </w:tr>
      <w:tr w14:paraId="5FDD19A1">
        <w:tblPrEx>
          <w:tblCellMar>
            <w:top w:w="0" w:type="dxa"/>
            <w:left w:w="108" w:type="dxa"/>
            <w:bottom w:w="0" w:type="dxa"/>
            <w:right w:w="108" w:type="dxa"/>
          </w:tblCellMar>
        </w:tblPrEx>
        <w:trPr>
          <w:trHeight w:val="1050" w:hRule="atLeast"/>
        </w:trPr>
        <w:tc>
          <w:tcPr>
            <w:tcW w:w="876" w:type="dxa"/>
            <w:vMerge w:val="continue"/>
            <w:tcBorders>
              <w:top w:val="nil"/>
              <w:left w:val="single" w:color="000000" w:sz="8" w:space="0"/>
              <w:bottom w:val="single" w:color="000000" w:sz="8" w:space="0"/>
              <w:right w:val="single" w:color="000000" w:sz="8" w:space="0"/>
            </w:tcBorders>
            <w:vAlign w:val="center"/>
          </w:tcPr>
          <w:p w14:paraId="506B0ADF">
            <w:pPr>
              <w:widowControl/>
              <w:spacing w:line="400" w:lineRule="exact"/>
              <w:jc w:val="left"/>
              <w:rPr>
                <w:rFonts w:ascii="微软雅黑" w:hAnsi="微软雅黑" w:eastAsia="微软雅黑" w:cs="宋体"/>
                <w:color w:val="000000"/>
                <w:kern w:val="0"/>
                <w:sz w:val="22"/>
              </w:rPr>
            </w:pPr>
          </w:p>
        </w:tc>
        <w:tc>
          <w:tcPr>
            <w:tcW w:w="967" w:type="dxa"/>
            <w:vMerge w:val="continue"/>
            <w:tcBorders>
              <w:top w:val="nil"/>
              <w:left w:val="single" w:color="000000" w:sz="8" w:space="0"/>
              <w:bottom w:val="single" w:color="000000" w:sz="8" w:space="0"/>
              <w:right w:val="single" w:color="000000" w:sz="8" w:space="0"/>
            </w:tcBorders>
            <w:vAlign w:val="center"/>
          </w:tcPr>
          <w:p w14:paraId="0F0EEDAA">
            <w:pPr>
              <w:widowControl/>
              <w:spacing w:line="400" w:lineRule="exact"/>
              <w:jc w:val="left"/>
              <w:rPr>
                <w:rFonts w:ascii="微软雅黑" w:hAnsi="微软雅黑" w:eastAsia="微软雅黑" w:cs="宋体"/>
                <w:color w:val="000000"/>
                <w:kern w:val="0"/>
                <w:sz w:val="18"/>
                <w:szCs w:val="18"/>
              </w:rPr>
            </w:pPr>
          </w:p>
        </w:tc>
        <w:tc>
          <w:tcPr>
            <w:tcW w:w="851" w:type="dxa"/>
            <w:tcBorders>
              <w:top w:val="nil"/>
              <w:left w:val="nil"/>
              <w:bottom w:val="single" w:color="000000" w:sz="8" w:space="0"/>
              <w:right w:val="single" w:color="000000" w:sz="8" w:space="0"/>
            </w:tcBorders>
            <w:shd w:val="clear" w:color="auto" w:fill="auto"/>
            <w:vAlign w:val="center"/>
          </w:tcPr>
          <w:p w14:paraId="4B8BE8B0">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25</w:t>
            </w:r>
          </w:p>
        </w:tc>
        <w:tc>
          <w:tcPr>
            <w:tcW w:w="1984" w:type="dxa"/>
            <w:tcBorders>
              <w:top w:val="nil"/>
              <w:left w:val="nil"/>
              <w:bottom w:val="single" w:color="000000" w:sz="8" w:space="0"/>
              <w:right w:val="single" w:color="000000" w:sz="8" w:space="0"/>
            </w:tcBorders>
            <w:shd w:val="clear" w:color="000000" w:fill="FFFFFF"/>
            <w:vAlign w:val="center"/>
          </w:tcPr>
          <w:p w14:paraId="28BDBE0C">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食品仓库内食品隔墙离地不足10cm</w:t>
            </w:r>
          </w:p>
        </w:tc>
        <w:tc>
          <w:tcPr>
            <w:tcW w:w="754" w:type="dxa"/>
            <w:tcBorders>
              <w:top w:val="nil"/>
              <w:left w:val="nil"/>
              <w:bottom w:val="single" w:color="000000" w:sz="8" w:space="0"/>
              <w:right w:val="single" w:color="000000" w:sz="8" w:space="0"/>
            </w:tcBorders>
            <w:shd w:val="clear" w:color="000000" w:fill="FFFFFF"/>
            <w:vAlign w:val="center"/>
          </w:tcPr>
          <w:p w14:paraId="2B9ADE7F">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438A47F2">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2368C7E1">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000000" w:fill="FFFFFF"/>
            <w:vAlign w:val="center"/>
          </w:tcPr>
          <w:p w14:paraId="3F1A0C9F">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20</w:t>
            </w:r>
          </w:p>
        </w:tc>
      </w:tr>
      <w:tr w14:paraId="0D278263">
        <w:tblPrEx>
          <w:tblCellMar>
            <w:top w:w="0" w:type="dxa"/>
            <w:left w:w="108" w:type="dxa"/>
            <w:bottom w:w="0" w:type="dxa"/>
            <w:right w:w="108" w:type="dxa"/>
          </w:tblCellMar>
        </w:tblPrEx>
        <w:trPr>
          <w:trHeight w:val="1050" w:hRule="atLeast"/>
        </w:trPr>
        <w:tc>
          <w:tcPr>
            <w:tcW w:w="876" w:type="dxa"/>
            <w:vMerge w:val="continue"/>
            <w:tcBorders>
              <w:top w:val="nil"/>
              <w:left w:val="single" w:color="000000" w:sz="8" w:space="0"/>
              <w:bottom w:val="single" w:color="000000" w:sz="8" w:space="0"/>
              <w:right w:val="single" w:color="000000" w:sz="8" w:space="0"/>
            </w:tcBorders>
            <w:vAlign w:val="center"/>
          </w:tcPr>
          <w:p w14:paraId="56D5CEBB">
            <w:pPr>
              <w:widowControl/>
              <w:spacing w:line="400" w:lineRule="exact"/>
              <w:jc w:val="left"/>
              <w:rPr>
                <w:rFonts w:ascii="微软雅黑" w:hAnsi="微软雅黑" w:eastAsia="微软雅黑" w:cs="宋体"/>
                <w:color w:val="000000"/>
                <w:kern w:val="0"/>
                <w:sz w:val="22"/>
              </w:rPr>
            </w:pPr>
          </w:p>
        </w:tc>
        <w:tc>
          <w:tcPr>
            <w:tcW w:w="967" w:type="dxa"/>
            <w:vMerge w:val="continue"/>
            <w:tcBorders>
              <w:top w:val="nil"/>
              <w:left w:val="single" w:color="000000" w:sz="8" w:space="0"/>
              <w:bottom w:val="single" w:color="000000" w:sz="8" w:space="0"/>
              <w:right w:val="single" w:color="000000" w:sz="8" w:space="0"/>
            </w:tcBorders>
            <w:vAlign w:val="center"/>
          </w:tcPr>
          <w:p w14:paraId="5A00613E">
            <w:pPr>
              <w:widowControl/>
              <w:spacing w:line="400" w:lineRule="exact"/>
              <w:jc w:val="left"/>
              <w:rPr>
                <w:rFonts w:ascii="微软雅黑" w:hAnsi="微软雅黑" w:eastAsia="微软雅黑" w:cs="宋体"/>
                <w:color w:val="000000"/>
                <w:kern w:val="0"/>
                <w:sz w:val="18"/>
                <w:szCs w:val="18"/>
              </w:rPr>
            </w:pPr>
          </w:p>
        </w:tc>
        <w:tc>
          <w:tcPr>
            <w:tcW w:w="851" w:type="dxa"/>
            <w:tcBorders>
              <w:top w:val="nil"/>
              <w:left w:val="nil"/>
              <w:bottom w:val="single" w:color="000000" w:sz="8" w:space="0"/>
              <w:right w:val="single" w:color="000000" w:sz="8" w:space="0"/>
            </w:tcBorders>
            <w:shd w:val="clear" w:color="auto" w:fill="auto"/>
            <w:vAlign w:val="center"/>
          </w:tcPr>
          <w:p w14:paraId="247DAF28">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26</w:t>
            </w:r>
          </w:p>
        </w:tc>
        <w:tc>
          <w:tcPr>
            <w:tcW w:w="1984" w:type="dxa"/>
            <w:tcBorders>
              <w:top w:val="nil"/>
              <w:left w:val="nil"/>
              <w:bottom w:val="single" w:color="000000" w:sz="8" w:space="0"/>
              <w:right w:val="single" w:color="000000" w:sz="8" w:space="0"/>
            </w:tcBorders>
            <w:shd w:val="clear" w:color="000000" w:fill="FFFFFF"/>
            <w:vAlign w:val="center"/>
          </w:tcPr>
          <w:p w14:paraId="6A3501DA">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食品原物料摆放混乱、盛具、架子等油腻较脏</w:t>
            </w:r>
          </w:p>
        </w:tc>
        <w:tc>
          <w:tcPr>
            <w:tcW w:w="754" w:type="dxa"/>
            <w:tcBorders>
              <w:top w:val="nil"/>
              <w:left w:val="nil"/>
              <w:bottom w:val="single" w:color="000000" w:sz="8" w:space="0"/>
              <w:right w:val="single" w:color="000000" w:sz="8" w:space="0"/>
            </w:tcBorders>
            <w:shd w:val="clear" w:color="000000" w:fill="FFFFFF"/>
            <w:vAlign w:val="center"/>
          </w:tcPr>
          <w:p w14:paraId="371C343D">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16D7CC5D">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06E5DB6D">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000000" w:fill="FFFFFF"/>
            <w:vAlign w:val="center"/>
          </w:tcPr>
          <w:p w14:paraId="644FC504">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50</w:t>
            </w:r>
          </w:p>
        </w:tc>
      </w:tr>
      <w:tr w14:paraId="0DAFD179">
        <w:tblPrEx>
          <w:tblCellMar>
            <w:top w:w="0" w:type="dxa"/>
            <w:left w:w="108" w:type="dxa"/>
            <w:bottom w:w="0" w:type="dxa"/>
            <w:right w:w="108" w:type="dxa"/>
          </w:tblCellMar>
        </w:tblPrEx>
        <w:trPr>
          <w:trHeight w:val="1570" w:hRule="atLeast"/>
        </w:trPr>
        <w:tc>
          <w:tcPr>
            <w:tcW w:w="876" w:type="dxa"/>
            <w:vMerge w:val="restart"/>
            <w:tcBorders>
              <w:top w:val="nil"/>
              <w:left w:val="single" w:color="000000" w:sz="8" w:space="0"/>
              <w:bottom w:val="single" w:color="000000" w:sz="8" w:space="0"/>
              <w:right w:val="single" w:color="000000" w:sz="8" w:space="0"/>
            </w:tcBorders>
            <w:shd w:val="clear" w:color="auto" w:fill="auto"/>
            <w:noWrap/>
            <w:vAlign w:val="center"/>
          </w:tcPr>
          <w:p w14:paraId="36805EEA">
            <w:pPr>
              <w:widowControl/>
              <w:spacing w:line="400" w:lineRule="exact"/>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（九）</w:t>
            </w:r>
          </w:p>
        </w:tc>
        <w:tc>
          <w:tcPr>
            <w:tcW w:w="967" w:type="dxa"/>
            <w:vMerge w:val="restart"/>
            <w:tcBorders>
              <w:top w:val="nil"/>
              <w:left w:val="single" w:color="000000" w:sz="8" w:space="0"/>
              <w:bottom w:val="single" w:color="000000" w:sz="8" w:space="0"/>
              <w:right w:val="single" w:color="000000" w:sz="8" w:space="0"/>
            </w:tcBorders>
            <w:shd w:val="clear" w:color="auto" w:fill="auto"/>
            <w:vAlign w:val="center"/>
          </w:tcPr>
          <w:p w14:paraId="4A6E2817">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操作管理   （剩菜剩饭）</w:t>
            </w:r>
          </w:p>
        </w:tc>
        <w:tc>
          <w:tcPr>
            <w:tcW w:w="851" w:type="dxa"/>
            <w:tcBorders>
              <w:top w:val="nil"/>
              <w:left w:val="nil"/>
              <w:bottom w:val="single" w:color="000000" w:sz="8" w:space="0"/>
              <w:right w:val="single" w:color="000000" w:sz="8" w:space="0"/>
            </w:tcBorders>
            <w:shd w:val="clear" w:color="auto" w:fill="auto"/>
            <w:vAlign w:val="center"/>
          </w:tcPr>
          <w:p w14:paraId="25AF3EA5">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27</w:t>
            </w:r>
          </w:p>
        </w:tc>
        <w:tc>
          <w:tcPr>
            <w:tcW w:w="1984" w:type="dxa"/>
            <w:tcBorders>
              <w:top w:val="nil"/>
              <w:left w:val="nil"/>
              <w:bottom w:val="single" w:color="000000" w:sz="8" w:space="0"/>
              <w:right w:val="single" w:color="000000" w:sz="8" w:space="0"/>
            </w:tcBorders>
            <w:shd w:val="clear" w:color="000000" w:fill="FFFFFF"/>
            <w:vAlign w:val="center"/>
          </w:tcPr>
          <w:p w14:paraId="33BCEC58">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剩菜、剩饭没有在其冷却后放入冰箱（开餐结束后一个小时）</w:t>
            </w:r>
          </w:p>
        </w:tc>
        <w:tc>
          <w:tcPr>
            <w:tcW w:w="754" w:type="dxa"/>
            <w:tcBorders>
              <w:top w:val="nil"/>
              <w:left w:val="nil"/>
              <w:bottom w:val="single" w:color="000000" w:sz="8" w:space="0"/>
              <w:right w:val="single" w:color="000000" w:sz="8" w:space="0"/>
            </w:tcBorders>
            <w:shd w:val="clear" w:color="000000" w:fill="FFFFFF"/>
            <w:vAlign w:val="center"/>
          </w:tcPr>
          <w:p w14:paraId="1D93888D">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2312FB89">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16D179D7">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000000" w:fill="FFFFFF"/>
            <w:vAlign w:val="center"/>
          </w:tcPr>
          <w:p w14:paraId="086E6ABB">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10</w:t>
            </w:r>
          </w:p>
        </w:tc>
      </w:tr>
      <w:tr w14:paraId="0ABE00CA">
        <w:tblPrEx>
          <w:tblCellMar>
            <w:top w:w="0" w:type="dxa"/>
            <w:left w:w="108" w:type="dxa"/>
            <w:bottom w:w="0" w:type="dxa"/>
            <w:right w:w="108" w:type="dxa"/>
          </w:tblCellMar>
        </w:tblPrEx>
        <w:trPr>
          <w:trHeight w:val="790" w:hRule="atLeast"/>
        </w:trPr>
        <w:tc>
          <w:tcPr>
            <w:tcW w:w="876" w:type="dxa"/>
            <w:vMerge w:val="continue"/>
            <w:tcBorders>
              <w:top w:val="nil"/>
              <w:left w:val="single" w:color="000000" w:sz="8" w:space="0"/>
              <w:bottom w:val="single" w:color="000000" w:sz="8" w:space="0"/>
              <w:right w:val="single" w:color="000000" w:sz="8" w:space="0"/>
            </w:tcBorders>
            <w:vAlign w:val="center"/>
          </w:tcPr>
          <w:p w14:paraId="430ACAE0">
            <w:pPr>
              <w:widowControl/>
              <w:spacing w:line="400" w:lineRule="exact"/>
              <w:jc w:val="left"/>
              <w:rPr>
                <w:rFonts w:ascii="微软雅黑" w:hAnsi="微软雅黑" w:eastAsia="微软雅黑" w:cs="宋体"/>
                <w:color w:val="000000"/>
                <w:kern w:val="0"/>
                <w:sz w:val="22"/>
              </w:rPr>
            </w:pPr>
          </w:p>
        </w:tc>
        <w:tc>
          <w:tcPr>
            <w:tcW w:w="967" w:type="dxa"/>
            <w:vMerge w:val="continue"/>
            <w:tcBorders>
              <w:top w:val="nil"/>
              <w:left w:val="single" w:color="000000" w:sz="8" w:space="0"/>
              <w:bottom w:val="single" w:color="000000" w:sz="8" w:space="0"/>
              <w:right w:val="single" w:color="000000" w:sz="8" w:space="0"/>
            </w:tcBorders>
            <w:vAlign w:val="center"/>
          </w:tcPr>
          <w:p w14:paraId="6022000E">
            <w:pPr>
              <w:widowControl/>
              <w:spacing w:line="400" w:lineRule="exact"/>
              <w:jc w:val="left"/>
              <w:rPr>
                <w:rFonts w:ascii="微软雅黑" w:hAnsi="微软雅黑" w:eastAsia="微软雅黑" w:cs="宋体"/>
                <w:color w:val="000000"/>
                <w:kern w:val="0"/>
                <w:sz w:val="18"/>
                <w:szCs w:val="18"/>
              </w:rPr>
            </w:pPr>
          </w:p>
        </w:tc>
        <w:tc>
          <w:tcPr>
            <w:tcW w:w="851" w:type="dxa"/>
            <w:tcBorders>
              <w:top w:val="nil"/>
              <w:left w:val="nil"/>
              <w:bottom w:val="single" w:color="000000" w:sz="8" w:space="0"/>
              <w:right w:val="single" w:color="000000" w:sz="8" w:space="0"/>
            </w:tcBorders>
            <w:shd w:val="clear" w:color="auto" w:fill="auto"/>
            <w:vAlign w:val="center"/>
          </w:tcPr>
          <w:p w14:paraId="4A246163">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28</w:t>
            </w:r>
          </w:p>
        </w:tc>
        <w:tc>
          <w:tcPr>
            <w:tcW w:w="1984" w:type="dxa"/>
            <w:tcBorders>
              <w:top w:val="nil"/>
              <w:left w:val="nil"/>
              <w:bottom w:val="single" w:color="000000" w:sz="8" w:space="0"/>
              <w:right w:val="single" w:color="000000" w:sz="8" w:space="0"/>
            </w:tcBorders>
            <w:shd w:val="clear" w:color="000000" w:fill="FFFFFF"/>
            <w:vAlign w:val="center"/>
          </w:tcPr>
          <w:p w14:paraId="2A2F0D01">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留用的剩菜、剩饭未隔餐及时处理</w:t>
            </w:r>
          </w:p>
        </w:tc>
        <w:tc>
          <w:tcPr>
            <w:tcW w:w="754" w:type="dxa"/>
            <w:tcBorders>
              <w:top w:val="nil"/>
              <w:left w:val="nil"/>
              <w:bottom w:val="single" w:color="000000" w:sz="8" w:space="0"/>
              <w:right w:val="single" w:color="000000" w:sz="8" w:space="0"/>
            </w:tcBorders>
            <w:shd w:val="clear" w:color="000000" w:fill="FFFFFF"/>
            <w:vAlign w:val="center"/>
          </w:tcPr>
          <w:p w14:paraId="400E5D05">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142950E6">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057F2985">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000000" w:fill="FFFFFF"/>
            <w:vAlign w:val="center"/>
          </w:tcPr>
          <w:p w14:paraId="79B3E917">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200</w:t>
            </w:r>
          </w:p>
        </w:tc>
      </w:tr>
      <w:tr w14:paraId="1A986140">
        <w:tblPrEx>
          <w:tblCellMar>
            <w:top w:w="0" w:type="dxa"/>
            <w:left w:w="108" w:type="dxa"/>
            <w:bottom w:w="0" w:type="dxa"/>
            <w:right w:w="108" w:type="dxa"/>
          </w:tblCellMar>
        </w:tblPrEx>
        <w:trPr>
          <w:trHeight w:val="1050" w:hRule="atLeast"/>
        </w:trPr>
        <w:tc>
          <w:tcPr>
            <w:tcW w:w="876" w:type="dxa"/>
            <w:vMerge w:val="restart"/>
            <w:tcBorders>
              <w:top w:val="nil"/>
              <w:left w:val="single" w:color="000000" w:sz="8" w:space="0"/>
              <w:bottom w:val="single" w:color="000000" w:sz="8" w:space="0"/>
              <w:right w:val="single" w:color="000000" w:sz="8" w:space="0"/>
            </w:tcBorders>
            <w:shd w:val="clear" w:color="auto" w:fill="auto"/>
            <w:noWrap/>
            <w:vAlign w:val="center"/>
          </w:tcPr>
          <w:p w14:paraId="38F278FC">
            <w:pPr>
              <w:widowControl/>
              <w:spacing w:line="400" w:lineRule="exact"/>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（十）</w:t>
            </w:r>
          </w:p>
        </w:tc>
        <w:tc>
          <w:tcPr>
            <w:tcW w:w="967" w:type="dxa"/>
            <w:vMerge w:val="restart"/>
            <w:tcBorders>
              <w:top w:val="nil"/>
              <w:left w:val="single" w:color="000000" w:sz="8" w:space="0"/>
              <w:bottom w:val="single" w:color="000000" w:sz="8" w:space="0"/>
              <w:right w:val="single" w:color="000000" w:sz="8" w:space="0"/>
            </w:tcBorders>
            <w:shd w:val="clear" w:color="auto" w:fill="auto"/>
            <w:vAlign w:val="center"/>
          </w:tcPr>
          <w:p w14:paraId="5E603505">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操作管理   （餐用具）</w:t>
            </w:r>
          </w:p>
        </w:tc>
        <w:tc>
          <w:tcPr>
            <w:tcW w:w="851" w:type="dxa"/>
            <w:tcBorders>
              <w:top w:val="nil"/>
              <w:left w:val="nil"/>
              <w:bottom w:val="single" w:color="000000" w:sz="8" w:space="0"/>
              <w:right w:val="single" w:color="000000" w:sz="8" w:space="0"/>
            </w:tcBorders>
            <w:shd w:val="clear" w:color="auto" w:fill="auto"/>
            <w:vAlign w:val="center"/>
          </w:tcPr>
          <w:p w14:paraId="75A9CB1A">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29</w:t>
            </w:r>
          </w:p>
        </w:tc>
        <w:tc>
          <w:tcPr>
            <w:tcW w:w="1984" w:type="dxa"/>
            <w:tcBorders>
              <w:top w:val="nil"/>
              <w:left w:val="nil"/>
              <w:bottom w:val="single" w:color="000000" w:sz="8" w:space="0"/>
              <w:right w:val="single" w:color="000000" w:sz="8" w:space="0"/>
            </w:tcBorders>
            <w:shd w:val="clear" w:color="000000" w:fill="FFFFFF"/>
            <w:vAlign w:val="center"/>
          </w:tcPr>
          <w:p w14:paraId="0053CD7C">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生、熟、半成品盛具、工用具不分且未消毒</w:t>
            </w:r>
          </w:p>
        </w:tc>
        <w:tc>
          <w:tcPr>
            <w:tcW w:w="754" w:type="dxa"/>
            <w:tcBorders>
              <w:top w:val="nil"/>
              <w:left w:val="nil"/>
              <w:bottom w:val="single" w:color="000000" w:sz="8" w:space="0"/>
              <w:right w:val="single" w:color="000000" w:sz="8" w:space="0"/>
            </w:tcBorders>
            <w:shd w:val="clear" w:color="000000" w:fill="FFFFFF"/>
            <w:vAlign w:val="center"/>
          </w:tcPr>
          <w:p w14:paraId="3E8BB852">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3FFC97EE">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558B23C8">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000000" w:fill="FFFFFF"/>
            <w:vAlign w:val="center"/>
          </w:tcPr>
          <w:p w14:paraId="3557CB89">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100</w:t>
            </w:r>
          </w:p>
        </w:tc>
      </w:tr>
      <w:tr w14:paraId="4912A66E">
        <w:tblPrEx>
          <w:tblCellMar>
            <w:top w:w="0" w:type="dxa"/>
            <w:left w:w="108" w:type="dxa"/>
            <w:bottom w:w="0" w:type="dxa"/>
            <w:right w:w="108" w:type="dxa"/>
          </w:tblCellMar>
        </w:tblPrEx>
        <w:trPr>
          <w:trHeight w:val="1050" w:hRule="atLeast"/>
        </w:trPr>
        <w:tc>
          <w:tcPr>
            <w:tcW w:w="876" w:type="dxa"/>
            <w:vMerge w:val="continue"/>
            <w:tcBorders>
              <w:top w:val="nil"/>
              <w:left w:val="single" w:color="000000" w:sz="8" w:space="0"/>
              <w:bottom w:val="single" w:color="000000" w:sz="8" w:space="0"/>
              <w:right w:val="single" w:color="000000" w:sz="8" w:space="0"/>
            </w:tcBorders>
            <w:vAlign w:val="center"/>
          </w:tcPr>
          <w:p w14:paraId="70B20ACE">
            <w:pPr>
              <w:widowControl/>
              <w:spacing w:line="400" w:lineRule="exact"/>
              <w:jc w:val="left"/>
              <w:rPr>
                <w:rFonts w:ascii="微软雅黑" w:hAnsi="微软雅黑" w:eastAsia="微软雅黑" w:cs="宋体"/>
                <w:color w:val="000000"/>
                <w:kern w:val="0"/>
                <w:sz w:val="22"/>
              </w:rPr>
            </w:pPr>
          </w:p>
        </w:tc>
        <w:tc>
          <w:tcPr>
            <w:tcW w:w="967" w:type="dxa"/>
            <w:vMerge w:val="continue"/>
            <w:tcBorders>
              <w:top w:val="nil"/>
              <w:left w:val="single" w:color="000000" w:sz="8" w:space="0"/>
              <w:bottom w:val="single" w:color="000000" w:sz="8" w:space="0"/>
              <w:right w:val="single" w:color="000000" w:sz="8" w:space="0"/>
            </w:tcBorders>
            <w:vAlign w:val="center"/>
          </w:tcPr>
          <w:p w14:paraId="20648825">
            <w:pPr>
              <w:widowControl/>
              <w:spacing w:line="400" w:lineRule="exact"/>
              <w:jc w:val="left"/>
              <w:rPr>
                <w:rFonts w:ascii="微软雅黑" w:hAnsi="微软雅黑" w:eastAsia="微软雅黑" w:cs="宋体"/>
                <w:color w:val="000000"/>
                <w:kern w:val="0"/>
                <w:sz w:val="18"/>
                <w:szCs w:val="18"/>
              </w:rPr>
            </w:pPr>
          </w:p>
        </w:tc>
        <w:tc>
          <w:tcPr>
            <w:tcW w:w="851" w:type="dxa"/>
            <w:tcBorders>
              <w:top w:val="nil"/>
              <w:left w:val="nil"/>
              <w:bottom w:val="single" w:color="000000" w:sz="8" w:space="0"/>
              <w:right w:val="single" w:color="000000" w:sz="8" w:space="0"/>
            </w:tcBorders>
            <w:shd w:val="clear" w:color="auto" w:fill="auto"/>
            <w:vAlign w:val="center"/>
          </w:tcPr>
          <w:p w14:paraId="723A69C8">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30</w:t>
            </w:r>
          </w:p>
        </w:tc>
        <w:tc>
          <w:tcPr>
            <w:tcW w:w="1984" w:type="dxa"/>
            <w:tcBorders>
              <w:top w:val="nil"/>
              <w:left w:val="nil"/>
              <w:bottom w:val="single" w:color="000000" w:sz="8" w:space="0"/>
              <w:right w:val="single" w:color="000000" w:sz="8" w:space="0"/>
            </w:tcBorders>
            <w:shd w:val="clear" w:color="000000" w:fill="FFFFFF"/>
            <w:vAlign w:val="center"/>
          </w:tcPr>
          <w:p w14:paraId="5AD36946">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餐具清洗不合格，含有饭菜残渣、油腻</w:t>
            </w:r>
          </w:p>
        </w:tc>
        <w:tc>
          <w:tcPr>
            <w:tcW w:w="754" w:type="dxa"/>
            <w:tcBorders>
              <w:top w:val="nil"/>
              <w:left w:val="nil"/>
              <w:bottom w:val="single" w:color="000000" w:sz="8" w:space="0"/>
              <w:right w:val="single" w:color="000000" w:sz="8" w:space="0"/>
            </w:tcBorders>
            <w:shd w:val="clear" w:color="000000" w:fill="FFFFFF"/>
            <w:vAlign w:val="center"/>
          </w:tcPr>
          <w:p w14:paraId="64D29287">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3B963A3C">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565F93EE">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000000" w:fill="FFFFFF"/>
            <w:vAlign w:val="center"/>
          </w:tcPr>
          <w:p w14:paraId="091C0B16">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200</w:t>
            </w:r>
          </w:p>
        </w:tc>
      </w:tr>
      <w:tr w14:paraId="50584BC4">
        <w:tblPrEx>
          <w:tblCellMar>
            <w:top w:w="0" w:type="dxa"/>
            <w:left w:w="108" w:type="dxa"/>
            <w:bottom w:w="0" w:type="dxa"/>
            <w:right w:w="108" w:type="dxa"/>
          </w:tblCellMar>
        </w:tblPrEx>
        <w:trPr>
          <w:trHeight w:val="1050" w:hRule="atLeast"/>
        </w:trPr>
        <w:tc>
          <w:tcPr>
            <w:tcW w:w="876" w:type="dxa"/>
            <w:vMerge w:val="continue"/>
            <w:tcBorders>
              <w:top w:val="nil"/>
              <w:left w:val="single" w:color="000000" w:sz="8" w:space="0"/>
              <w:bottom w:val="single" w:color="000000" w:sz="8" w:space="0"/>
              <w:right w:val="single" w:color="000000" w:sz="8" w:space="0"/>
            </w:tcBorders>
            <w:vAlign w:val="center"/>
          </w:tcPr>
          <w:p w14:paraId="7D1FF64E">
            <w:pPr>
              <w:widowControl/>
              <w:spacing w:line="400" w:lineRule="exact"/>
              <w:jc w:val="left"/>
              <w:rPr>
                <w:rFonts w:ascii="微软雅黑" w:hAnsi="微软雅黑" w:eastAsia="微软雅黑" w:cs="宋体"/>
                <w:color w:val="000000"/>
                <w:kern w:val="0"/>
                <w:sz w:val="22"/>
              </w:rPr>
            </w:pPr>
          </w:p>
        </w:tc>
        <w:tc>
          <w:tcPr>
            <w:tcW w:w="967" w:type="dxa"/>
            <w:vMerge w:val="continue"/>
            <w:tcBorders>
              <w:top w:val="nil"/>
              <w:left w:val="single" w:color="000000" w:sz="8" w:space="0"/>
              <w:bottom w:val="single" w:color="000000" w:sz="8" w:space="0"/>
              <w:right w:val="single" w:color="000000" w:sz="8" w:space="0"/>
            </w:tcBorders>
            <w:vAlign w:val="center"/>
          </w:tcPr>
          <w:p w14:paraId="0EBCFF3B">
            <w:pPr>
              <w:widowControl/>
              <w:spacing w:line="400" w:lineRule="exact"/>
              <w:jc w:val="left"/>
              <w:rPr>
                <w:rFonts w:ascii="微软雅黑" w:hAnsi="微软雅黑" w:eastAsia="微软雅黑" w:cs="宋体"/>
                <w:color w:val="000000"/>
                <w:kern w:val="0"/>
                <w:sz w:val="18"/>
                <w:szCs w:val="18"/>
              </w:rPr>
            </w:pPr>
          </w:p>
        </w:tc>
        <w:tc>
          <w:tcPr>
            <w:tcW w:w="851" w:type="dxa"/>
            <w:tcBorders>
              <w:top w:val="nil"/>
              <w:left w:val="nil"/>
              <w:bottom w:val="single" w:color="000000" w:sz="8" w:space="0"/>
              <w:right w:val="single" w:color="000000" w:sz="8" w:space="0"/>
            </w:tcBorders>
            <w:shd w:val="clear" w:color="auto" w:fill="auto"/>
            <w:vAlign w:val="center"/>
          </w:tcPr>
          <w:p w14:paraId="2E388698">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31</w:t>
            </w:r>
          </w:p>
        </w:tc>
        <w:tc>
          <w:tcPr>
            <w:tcW w:w="1984" w:type="dxa"/>
            <w:tcBorders>
              <w:top w:val="nil"/>
              <w:left w:val="nil"/>
              <w:bottom w:val="single" w:color="000000" w:sz="8" w:space="0"/>
              <w:right w:val="single" w:color="000000" w:sz="8" w:space="0"/>
            </w:tcBorders>
            <w:shd w:val="clear" w:color="000000" w:fill="FFFFFF"/>
            <w:vAlign w:val="center"/>
          </w:tcPr>
          <w:p w14:paraId="0752BCA3">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餐用具清洗、消毒程序不规范，消毒不彻底</w:t>
            </w:r>
          </w:p>
        </w:tc>
        <w:tc>
          <w:tcPr>
            <w:tcW w:w="754" w:type="dxa"/>
            <w:tcBorders>
              <w:top w:val="nil"/>
              <w:left w:val="nil"/>
              <w:bottom w:val="single" w:color="000000" w:sz="8" w:space="0"/>
              <w:right w:val="single" w:color="000000" w:sz="8" w:space="0"/>
            </w:tcBorders>
            <w:shd w:val="clear" w:color="000000" w:fill="FFFFFF"/>
            <w:vAlign w:val="center"/>
          </w:tcPr>
          <w:p w14:paraId="3BC7D117">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01ABE764">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3903D475">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000000" w:fill="FFFFFF"/>
            <w:vAlign w:val="center"/>
          </w:tcPr>
          <w:p w14:paraId="63EA0674">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20</w:t>
            </w:r>
          </w:p>
        </w:tc>
      </w:tr>
      <w:tr w14:paraId="0F16A1D2">
        <w:tblPrEx>
          <w:tblCellMar>
            <w:top w:w="0" w:type="dxa"/>
            <w:left w:w="108" w:type="dxa"/>
            <w:bottom w:w="0" w:type="dxa"/>
            <w:right w:w="108" w:type="dxa"/>
          </w:tblCellMar>
        </w:tblPrEx>
        <w:trPr>
          <w:trHeight w:val="1050" w:hRule="atLeast"/>
        </w:trPr>
        <w:tc>
          <w:tcPr>
            <w:tcW w:w="876" w:type="dxa"/>
            <w:vMerge w:val="restart"/>
            <w:tcBorders>
              <w:top w:val="nil"/>
              <w:left w:val="single" w:color="000000" w:sz="8" w:space="0"/>
              <w:bottom w:val="single" w:color="000000" w:sz="8" w:space="0"/>
              <w:right w:val="single" w:color="000000" w:sz="8" w:space="0"/>
            </w:tcBorders>
            <w:shd w:val="clear" w:color="auto" w:fill="auto"/>
            <w:noWrap/>
            <w:vAlign w:val="center"/>
          </w:tcPr>
          <w:p w14:paraId="57BF79AD">
            <w:pPr>
              <w:widowControl/>
              <w:spacing w:line="400" w:lineRule="exact"/>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（十一）</w:t>
            </w:r>
          </w:p>
        </w:tc>
        <w:tc>
          <w:tcPr>
            <w:tcW w:w="967" w:type="dxa"/>
            <w:vMerge w:val="restart"/>
            <w:tcBorders>
              <w:top w:val="nil"/>
              <w:left w:val="single" w:color="000000" w:sz="8" w:space="0"/>
              <w:bottom w:val="single" w:color="000000" w:sz="8" w:space="0"/>
              <w:right w:val="single" w:color="000000" w:sz="8" w:space="0"/>
            </w:tcBorders>
            <w:shd w:val="clear" w:color="auto" w:fill="auto"/>
            <w:vAlign w:val="center"/>
          </w:tcPr>
          <w:p w14:paraId="516F3FD1">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操作管理   （切配）</w:t>
            </w:r>
          </w:p>
        </w:tc>
        <w:tc>
          <w:tcPr>
            <w:tcW w:w="851" w:type="dxa"/>
            <w:tcBorders>
              <w:top w:val="nil"/>
              <w:left w:val="nil"/>
              <w:bottom w:val="single" w:color="000000" w:sz="8" w:space="0"/>
              <w:right w:val="single" w:color="000000" w:sz="8" w:space="0"/>
            </w:tcBorders>
            <w:shd w:val="clear" w:color="auto" w:fill="auto"/>
            <w:vAlign w:val="center"/>
          </w:tcPr>
          <w:p w14:paraId="3F4D431F">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32</w:t>
            </w:r>
          </w:p>
        </w:tc>
        <w:tc>
          <w:tcPr>
            <w:tcW w:w="1984" w:type="dxa"/>
            <w:tcBorders>
              <w:top w:val="nil"/>
              <w:left w:val="nil"/>
              <w:bottom w:val="single" w:color="000000" w:sz="8" w:space="0"/>
              <w:right w:val="single" w:color="000000" w:sz="8" w:space="0"/>
            </w:tcBorders>
            <w:shd w:val="clear" w:color="000000" w:fill="FFFFFF"/>
            <w:vAlign w:val="center"/>
          </w:tcPr>
          <w:p w14:paraId="44261448">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毛、净菜筐混乱，生、熟刀墩不加以区分</w:t>
            </w:r>
          </w:p>
        </w:tc>
        <w:tc>
          <w:tcPr>
            <w:tcW w:w="754" w:type="dxa"/>
            <w:tcBorders>
              <w:top w:val="nil"/>
              <w:left w:val="nil"/>
              <w:bottom w:val="single" w:color="000000" w:sz="8" w:space="0"/>
              <w:right w:val="single" w:color="000000" w:sz="8" w:space="0"/>
            </w:tcBorders>
            <w:shd w:val="clear" w:color="000000" w:fill="FFFFFF"/>
            <w:vAlign w:val="center"/>
          </w:tcPr>
          <w:p w14:paraId="1B29ED01">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7E731789">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5EE79DC8">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000000" w:fill="FFFFFF"/>
            <w:vAlign w:val="center"/>
          </w:tcPr>
          <w:p w14:paraId="113A7299">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50</w:t>
            </w:r>
          </w:p>
        </w:tc>
      </w:tr>
      <w:tr w14:paraId="00BEC934">
        <w:tblPrEx>
          <w:tblCellMar>
            <w:top w:w="0" w:type="dxa"/>
            <w:left w:w="108" w:type="dxa"/>
            <w:bottom w:w="0" w:type="dxa"/>
            <w:right w:w="108" w:type="dxa"/>
          </w:tblCellMar>
        </w:tblPrEx>
        <w:trPr>
          <w:trHeight w:val="1050" w:hRule="atLeast"/>
        </w:trPr>
        <w:tc>
          <w:tcPr>
            <w:tcW w:w="876" w:type="dxa"/>
            <w:vMerge w:val="continue"/>
            <w:tcBorders>
              <w:top w:val="nil"/>
              <w:left w:val="single" w:color="000000" w:sz="8" w:space="0"/>
              <w:bottom w:val="single" w:color="000000" w:sz="8" w:space="0"/>
              <w:right w:val="single" w:color="000000" w:sz="8" w:space="0"/>
            </w:tcBorders>
            <w:vAlign w:val="center"/>
          </w:tcPr>
          <w:p w14:paraId="34322560">
            <w:pPr>
              <w:widowControl/>
              <w:spacing w:line="400" w:lineRule="exact"/>
              <w:jc w:val="left"/>
              <w:rPr>
                <w:rFonts w:ascii="微软雅黑" w:hAnsi="微软雅黑" w:eastAsia="微软雅黑" w:cs="宋体"/>
                <w:color w:val="000000"/>
                <w:kern w:val="0"/>
                <w:sz w:val="22"/>
              </w:rPr>
            </w:pPr>
          </w:p>
        </w:tc>
        <w:tc>
          <w:tcPr>
            <w:tcW w:w="967" w:type="dxa"/>
            <w:vMerge w:val="continue"/>
            <w:tcBorders>
              <w:top w:val="nil"/>
              <w:left w:val="single" w:color="000000" w:sz="8" w:space="0"/>
              <w:bottom w:val="single" w:color="000000" w:sz="8" w:space="0"/>
              <w:right w:val="single" w:color="000000" w:sz="8" w:space="0"/>
            </w:tcBorders>
            <w:vAlign w:val="center"/>
          </w:tcPr>
          <w:p w14:paraId="4B8F3BE2">
            <w:pPr>
              <w:widowControl/>
              <w:spacing w:line="400" w:lineRule="exact"/>
              <w:jc w:val="left"/>
              <w:rPr>
                <w:rFonts w:ascii="微软雅黑" w:hAnsi="微软雅黑" w:eastAsia="微软雅黑" w:cs="宋体"/>
                <w:color w:val="000000"/>
                <w:kern w:val="0"/>
                <w:sz w:val="18"/>
                <w:szCs w:val="18"/>
              </w:rPr>
            </w:pPr>
          </w:p>
        </w:tc>
        <w:tc>
          <w:tcPr>
            <w:tcW w:w="851" w:type="dxa"/>
            <w:tcBorders>
              <w:top w:val="nil"/>
              <w:left w:val="nil"/>
              <w:bottom w:val="single" w:color="000000" w:sz="8" w:space="0"/>
              <w:right w:val="single" w:color="000000" w:sz="8" w:space="0"/>
            </w:tcBorders>
            <w:shd w:val="clear" w:color="auto" w:fill="auto"/>
            <w:vAlign w:val="center"/>
          </w:tcPr>
          <w:p w14:paraId="55F56D5D">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33</w:t>
            </w:r>
          </w:p>
        </w:tc>
        <w:tc>
          <w:tcPr>
            <w:tcW w:w="1984" w:type="dxa"/>
            <w:tcBorders>
              <w:top w:val="nil"/>
              <w:left w:val="nil"/>
              <w:bottom w:val="single" w:color="000000" w:sz="8" w:space="0"/>
              <w:right w:val="single" w:color="000000" w:sz="8" w:space="0"/>
            </w:tcBorders>
            <w:shd w:val="clear" w:color="000000" w:fill="FFFFFF"/>
            <w:vAlign w:val="center"/>
          </w:tcPr>
          <w:p w14:paraId="18F6647E">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各食品菜筐、菜架等盛具、用具油腻较脏</w:t>
            </w:r>
          </w:p>
        </w:tc>
        <w:tc>
          <w:tcPr>
            <w:tcW w:w="754" w:type="dxa"/>
            <w:tcBorders>
              <w:top w:val="nil"/>
              <w:left w:val="nil"/>
              <w:bottom w:val="single" w:color="000000" w:sz="8" w:space="0"/>
              <w:right w:val="single" w:color="000000" w:sz="8" w:space="0"/>
            </w:tcBorders>
            <w:shd w:val="clear" w:color="000000" w:fill="FFFFFF"/>
            <w:vAlign w:val="center"/>
          </w:tcPr>
          <w:p w14:paraId="797A8D7E">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28CA4CA0">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2A9768E0">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000000" w:fill="FFFFFF"/>
            <w:vAlign w:val="center"/>
          </w:tcPr>
          <w:p w14:paraId="54D27579">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20</w:t>
            </w:r>
          </w:p>
        </w:tc>
      </w:tr>
      <w:tr w14:paraId="517EF12F">
        <w:tblPrEx>
          <w:tblCellMar>
            <w:top w:w="0" w:type="dxa"/>
            <w:left w:w="108" w:type="dxa"/>
            <w:bottom w:w="0" w:type="dxa"/>
            <w:right w:w="108" w:type="dxa"/>
          </w:tblCellMar>
        </w:tblPrEx>
        <w:trPr>
          <w:trHeight w:val="1050" w:hRule="atLeast"/>
        </w:trPr>
        <w:tc>
          <w:tcPr>
            <w:tcW w:w="876" w:type="dxa"/>
            <w:vMerge w:val="continue"/>
            <w:tcBorders>
              <w:top w:val="nil"/>
              <w:left w:val="single" w:color="000000" w:sz="8" w:space="0"/>
              <w:bottom w:val="single" w:color="000000" w:sz="8" w:space="0"/>
              <w:right w:val="single" w:color="000000" w:sz="8" w:space="0"/>
            </w:tcBorders>
            <w:vAlign w:val="center"/>
          </w:tcPr>
          <w:p w14:paraId="5D55E6C9">
            <w:pPr>
              <w:widowControl/>
              <w:spacing w:line="400" w:lineRule="exact"/>
              <w:jc w:val="left"/>
              <w:rPr>
                <w:rFonts w:ascii="微软雅黑" w:hAnsi="微软雅黑" w:eastAsia="微软雅黑" w:cs="宋体"/>
                <w:color w:val="000000"/>
                <w:kern w:val="0"/>
                <w:sz w:val="22"/>
              </w:rPr>
            </w:pPr>
          </w:p>
        </w:tc>
        <w:tc>
          <w:tcPr>
            <w:tcW w:w="967" w:type="dxa"/>
            <w:vMerge w:val="continue"/>
            <w:tcBorders>
              <w:top w:val="nil"/>
              <w:left w:val="single" w:color="000000" w:sz="8" w:space="0"/>
              <w:bottom w:val="single" w:color="000000" w:sz="8" w:space="0"/>
              <w:right w:val="single" w:color="000000" w:sz="8" w:space="0"/>
            </w:tcBorders>
            <w:vAlign w:val="center"/>
          </w:tcPr>
          <w:p w14:paraId="7DB17A88">
            <w:pPr>
              <w:widowControl/>
              <w:spacing w:line="400" w:lineRule="exact"/>
              <w:jc w:val="left"/>
              <w:rPr>
                <w:rFonts w:ascii="微软雅黑" w:hAnsi="微软雅黑" w:eastAsia="微软雅黑" w:cs="宋体"/>
                <w:color w:val="000000"/>
                <w:kern w:val="0"/>
                <w:sz w:val="18"/>
                <w:szCs w:val="18"/>
              </w:rPr>
            </w:pPr>
          </w:p>
        </w:tc>
        <w:tc>
          <w:tcPr>
            <w:tcW w:w="851" w:type="dxa"/>
            <w:tcBorders>
              <w:top w:val="nil"/>
              <w:left w:val="nil"/>
              <w:bottom w:val="single" w:color="000000" w:sz="8" w:space="0"/>
              <w:right w:val="single" w:color="000000" w:sz="8" w:space="0"/>
            </w:tcBorders>
            <w:shd w:val="clear" w:color="auto" w:fill="auto"/>
            <w:vAlign w:val="center"/>
          </w:tcPr>
          <w:p w14:paraId="6043D782">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34</w:t>
            </w:r>
          </w:p>
        </w:tc>
        <w:tc>
          <w:tcPr>
            <w:tcW w:w="1984" w:type="dxa"/>
            <w:tcBorders>
              <w:top w:val="nil"/>
              <w:left w:val="nil"/>
              <w:bottom w:val="single" w:color="000000" w:sz="8" w:space="0"/>
              <w:right w:val="single" w:color="000000" w:sz="8" w:space="0"/>
            </w:tcBorders>
            <w:shd w:val="clear" w:color="000000" w:fill="FFFFFF"/>
            <w:vAlign w:val="center"/>
          </w:tcPr>
          <w:p w14:paraId="23D948B3">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原物料未去除有色塑料袋、编织袋、纸质包装</w:t>
            </w:r>
          </w:p>
        </w:tc>
        <w:tc>
          <w:tcPr>
            <w:tcW w:w="754" w:type="dxa"/>
            <w:tcBorders>
              <w:top w:val="nil"/>
              <w:left w:val="nil"/>
              <w:bottom w:val="single" w:color="000000" w:sz="8" w:space="0"/>
              <w:right w:val="single" w:color="000000" w:sz="8" w:space="0"/>
            </w:tcBorders>
            <w:shd w:val="clear" w:color="000000" w:fill="FFFFFF"/>
            <w:vAlign w:val="center"/>
          </w:tcPr>
          <w:p w14:paraId="3B4F62CE">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2C87D86F">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23689A2D">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000000" w:fill="FFFFFF"/>
            <w:vAlign w:val="center"/>
          </w:tcPr>
          <w:p w14:paraId="296AA2F5">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10</w:t>
            </w:r>
          </w:p>
        </w:tc>
      </w:tr>
      <w:tr w14:paraId="1BA07D86">
        <w:tblPrEx>
          <w:tblCellMar>
            <w:top w:w="0" w:type="dxa"/>
            <w:left w:w="108" w:type="dxa"/>
            <w:bottom w:w="0" w:type="dxa"/>
            <w:right w:w="108" w:type="dxa"/>
          </w:tblCellMar>
        </w:tblPrEx>
        <w:trPr>
          <w:trHeight w:val="790" w:hRule="atLeast"/>
        </w:trPr>
        <w:tc>
          <w:tcPr>
            <w:tcW w:w="876" w:type="dxa"/>
            <w:vMerge w:val="continue"/>
            <w:tcBorders>
              <w:top w:val="nil"/>
              <w:left w:val="single" w:color="000000" w:sz="8" w:space="0"/>
              <w:bottom w:val="single" w:color="000000" w:sz="8" w:space="0"/>
              <w:right w:val="single" w:color="000000" w:sz="8" w:space="0"/>
            </w:tcBorders>
            <w:vAlign w:val="center"/>
          </w:tcPr>
          <w:p w14:paraId="072C604F">
            <w:pPr>
              <w:widowControl/>
              <w:spacing w:line="400" w:lineRule="exact"/>
              <w:jc w:val="left"/>
              <w:rPr>
                <w:rFonts w:ascii="微软雅黑" w:hAnsi="微软雅黑" w:eastAsia="微软雅黑" w:cs="宋体"/>
                <w:color w:val="000000"/>
                <w:kern w:val="0"/>
                <w:sz w:val="22"/>
              </w:rPr>
            </w:pPr>
          </w:p>
        </w:tc>
        <w:tc>
          <w:tcPr>
            <w:tcW w:w="967" w:type="dxa"/>
            <w:vMerge w:val="continue"/>
            <w:tcBorders>
              <w:top w:val="nil"/>
              <w:left w:val="single" w:color="000000" w:sz="8" w:space="0"/>
              <w:bottom w:val="single" w:color="000000" w:sz="8" w:space="0"/>
              <w:right w:val="single" w:color="000000" w:sz="8" w:space="0"/>
            </w:tcBorders>
            <w:vAlign w:val="center"/>
          </w:tcPr>
          <w:p w14:paraId="5DEB8F79">
            <w:pPr>
              <w:widowControl/>
              <w:spacing w:line="400" w:lineRule="exact"/>
              <w:jc w:val="left"/>
              <w:rPr>
                <w:rFonts w:ascii="微软雅黑" w:hAnsi="微软雅黑" w:eastAsia="微软雅黑" w:cs="宋体"/>
                <w:color w:val="000000"/>
                <w:kern w:val="0"/>
                <w:sz w:val="18"/>
                <w:szCs w:val="18"/>
              </w:rPr>
            </w:pPr>
          </w:p>
        </w:tc>
        <w:tc>
          <w:tcPr>
            <w:tcW w:w="851" w:type="dxa"/>
            <w:tcBorders>
              <w:top w:val="nil"/>
              <w:left w:val="nil"/>
              <w:bottom w:val="single" w:color="000000" w:sz="8" w:space="0"/>
              <w:right w:val="single" w:color="000000" w:sz="8" w:space="0"/>
            </w:tcBorders>
            <w:shd w:val="clear" w:color="auto" w:fill="auto"/>
            <w:vAlign w:val="center"/>
          </w:tcPr>
          <w:p w14:paraId="18AAD70A">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35</w:t>
            </w:r>
          </w:p>
        </w:tc>
        <w:tc>
          <w:tcPr>
            <w:tcW w:w="1984" w:type="dxa"/>
            <w:tcBorders>
              <w:top w:val="nil"/>
              <w:left w:val="nil"/>
              <w:bottom w:val="single" w:color="000000" w:sz="8" w:space="0"/>
              <w:right w:val="single" w:color="000000" w:sz="8" w:space="0"/>
            </w:tcBorders>
            <w:shd w:val="clear" w:color="000000" w:fill="FFFFFF"/>
            <w:vAlign w:val="center"/>
          </w:tcPr>
          <w:p w14:paraId="04B38BD2">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原物料直接落地或存放不规范</w:t>
            </w:r>
          </w:p>
        </w:tc>
        <w:tc>
          <w:tcPr>
            <w:tcW w:w="754" w:type="dxa"/>
            <w:tcBorders>
              <w:top w:val="nil"/>
              <w:left w:val="nil"/>
              <w:bottom w:val="single" w:color="000000" w:sz="8" w:space="0"/>
              <w:right w:val="single" w:color="000000" w:sz="8" w:space="0"/>
            </w:tcBorders>
            <w:shd w:val="clear" w:color="000000" w:fill="FFFFFF"/>
            <w:vAlign w:val="center"/>
          </w:tcPr>
          <w:p w14:paraId="535BC0F1">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119C0E16">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4291324F">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000000" w:fill="FFFFFF"/>
            <w:vAlign w:val="center"/>
          </w:tcPr>
          <w:p w14:paraId="2BFA8650">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50</w:t>
            </w:r>
          </w:p>
        </w:tc>
      </w:tr>
      <w:tr w14:paraId="57AF5258">
        <w:tblPrEx>
          <w:tblCellMar>
            <w:top w:w="0" w:type="dxa"/>
            <w:left w:w="108" w:type="dxa"/>
            <w:bottom w:w="0" w:type="dxa"/>
            <w:right w:w="108" w:type="dxa"/>
          </w:tblCellMar>
        </w:tblPrEx>
        <w:trPr>
          <w:trHeight w:val="1310" w:hRule="atLeast"/>
        </w:trPr>
        <w:tc>
          <w:tcPr>
            <w:tcW w:w="876" w:type="dxa"/>
            <w:vMerge w:val="continue"/>
            <w:tcBorders>
              <w:top w:val="nil"/>
              <w:left w:val="single" w:color="000000" w:sz="8" w:space="0"/>
              <w:bottom w:val="single" w:color="000000" w:sz="8" w:space="0"/>
              <w:right w:val="single" w:color="000000" w:sz="8" w:space="0"/>
            </w:tcBorders>
            <w:vAlign w:val="center"/>
          </w:tcPr>
          <w:p w14:paraId="6F2873CF">
            <w:pPr>
              <w:widowControl/>
              <w:spacing w:line="400" w:lineRule="exact"/>
              <w:jc w:val="left"/>
              <w:rPr>
                <w:rFonts w:ascii="微软雅黑" w:hAnsi="微软雅黑" w:eastAsia="微软雅黑" w:cs="宋体"/>
                <w:color w:val="000000"/>
                <w:kern w:val="0"/>
                <w:sz w:val="22"/>
              </w:rPr>
            </w:pPr>
          </w:p>
        </w:tc>
        <w:tc>
          <w:tcPr>
            <w:tcW w:w="967" w:type="dxa"/>
            <w:vMerge w:val="continue"/>
            <w:tcBorders>
              <w:top w:val="nil"/>
              <w:left w:val="single" w:color="000000" w:sz="8" w:space="0"/>
              <w:bottom w:val="single" w:color="000000" w:sz="8" w:space="0"/>
              <w:right w:val="single" w:color="000000" w:sz="8" w:space="0"/>
            </w:tcBorders>
            <w:vAlign w:val="center"/>
          </w:tcPr>
          <w:p w14:paraId="3330A8DC">
            <w:pPr>
              <w:widowControl/>
              <w:spacing w:line="400" w:lineRule="exact"/>
              <w:jc w:val="left"/>
              <w:rPr>
                <w:rFonts w:ascii="微软雅黑" w:hAnsi="微软雅黑" w:eastAsia="微软雅黑" w:cs="宋体"/>
                <w:color w:val="000000"/>
                <w:kern w:val="0"/>
                <w:sz w:val="18"/>
                <w:szCs w:val="18"/>
              </w:rPr>
            </w:pPr>
          </w:p>
        </w:tc>
        <w:tc>
          <w:tcPr>
            <w:tcW w:w="851" w:type="dxa"/>
            <w:tcBorders>
              <w:top w:val="nil"/>
              <w:left w:val="nil"/>
              <w:bottom w:val="single" w:color="000000" w:sz="8" w:space="0"/>
              <w:right w:val="single" w:color="000000" w:sz="8" w:space="0"/>
            </w:tcBorders>
            <w:shd w:val="clear" w:color="auto" w:fill="auto"/>
            <w:vAlign w:val="center"/>
          </w:tcPr>
          <w:p w14:paraId="72125768">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36</w:t>
            </w:r>
          </w:p>
        </w:tc>
        <w:tc>
          <w:tcPr>
            <w:tcW w:w="1984" w:type="dxa"/>
            <w:tcBorders>
              <w:top w:val="nil"/>
              <w:left w:val="nil"/>
              <w:bottom w:val="single" w:color="000000" w:sz="8" w:space="0"/>
              <w:right w:val="single" w:color="000000" w:sz="8" w:space="0"/>
            </w:tcBorders>
            <w:shd w:val="clear" w:color="000000" w:fill="FFFFFF"/>
            <w:vAlign w:val="center"/>
          </w:tcPr>
          <w:p w14:paraId="1B771C32">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未按蔬菜清洗池、禽肉类清洗池、水产品清洗池分类清洗</w:t>
            </w:r>
          </w:p>
        </w:tc>
        <w:tc>
          <w:tcPr>
            <w:tcW w:w="754" w:type="dxa"/>
            <w:tcBorders>
              <w:top w:val="nil"/>
              <w:left w:val="nil"/>
              <w:bottom w:val="single" w:color="000000" w:sz="8" w:space="0"/>
              <w:right w:val="single" w:color="000000" w:sz="8" w:space="0"/>
            </w:tcBorders>
            <w:shd w:val="clear" w:color="000000" w:fill="FFFFFF"/>
            <w:vAlign w:val="center"/>
          </w:tcPr>
          <w:p w14:paraId="50D81E3B">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6CD28E01">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14DAE52E">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000000" w:fill="FFFFFF"/>
            <w:vAlign w:val="center"/>
          </w:tcPr>
          <w:p w14:paraId="1E1395E7">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20</w:t>
            </w:r>
          </w:p>
        </w:tc>
      </w:tr>
      <w:tr w14:paraId="1B2102A6">
        <w:tblPrEx>
          <w:tblCellMar>
            <w:top w:w="0" w:type="dxa"/>
            <w:left w:w="108" w:type="dxa"/>
            <w:bottom w:w="0" w:type="dxa"/>
            <w:right w:w="108" w:type="dxa"/>
          </w:tblCellMar>
        </w:tblPrEx>
        <w:trPr>
          <w:trHeight w:val="790" w:hRule="atLeast"/>
        </w:trPr>
        <w:tc>
          <w:tcPr>
            <w:tcW w:w="876" w:type="dxa"/>
            <w:vMerge w:val="continue"/>
            <w:tcBorders>
              <w:top w:val="nil"/>
              <w:left w:val="single" w:color="000000" w:sz="8" w:space="0"/>
              <w:bottom w:val="single" w:color="000000" w:sz="8" w:space="0"/>
              <w:right w:val="single" w:color="000000" w:sz="8" w:space="0"/>
            </w:tcBorders>
            <w:vAlign w:val="center"/>
          </w:tcPr>
          <w:p w14:paraId="44F2C075">
            <w:pPr>
              <w:widowControl/>
              <w:spacing w:line="400" w:lineRule="exact"/>
              <w:jc w:val="left"/>
              <w:rPr>
                <w:rFonts w:ascii="微软雅黑" w:hAnsi="微软雅黑" w:eastAsia="微软雅黑" w:cs="宋体"/>
                <w:color w:val="000000"/>
                <w:kern w:val="0"/>
                <w:sz w:val="22"/>
              </w:rPr>
            </w:pPr>
          </w:p>
        </w:tc>
        <w:tc>
          <w:tcPr>
            <w:tcW w:w="967" w:type="dxa"/>
            <w:vMerge w:val="continue"/>
            <w:tcBorders>
              <w:top w:val="nil"/>
              <w:left w:val="single" w:color="000000" w:sz="8" w:space="0"/>
              <w:bottom w:val="single" w:color="000000" w:sz="8" w:space="0"/>
              <w:right w:val="single" w:color="000000" w:sz="8" w:space="0"/>
            </w:tcBorders>
            <w:vAlign w:val="center"/>
          </w:tcPr>
          <w:p w14:paraId="09ABCF33">
            <w:pPr>
              <w:widowControl/>
              <w:spacing w:line="400" w:lineRule="exact"/>
              <w:jc w:val="left"/>
              <w:rPr>
                <w:rFonts w:ascii="微软雅黑" w:hAnsi="微软雅黑" w:eastAsia="微软雅黑" w:cs="宋体"/>
                <w:color w:val="000000"/>
                <w:kern w:val="0"/>
                <w:sz w:val="18"/>
                <w:szCs w:val="18"/>
              </w:rPr>
            </w:pPr>
          </w:p>
        </w:tc>
        <w:tc>
          <w:tcPr>
            <w:tcW w:w="851" w:type="dxa"/>
            <w:tcBorders>
              <w:top w:val="nil"/>
              <w:left w:val="nil"/>
              <w:bottom w:val="single" w:color="000000" w:sz="8" w:space="0"/>
              <w:right w:val="single" w:color="000000" w:sz="8" w:space="0"/>
            </w:tcBorders>
            <w:shd w:val="clear" w:color="auto" w:fill="auto"/>
            <w:vAlign w:val="center"/>
          </w:tcPr>
          <w:p w14:paraId="5AAD69B8">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37</w:t>
            </w:r>
          </w:p>
        </w:tc>
        <w:tc>
          <w:tcPr>
            <w:tcW w:w="1984" w:type="dxa"/>
            <w:tcBorders>
              <w:top w:val="nil"/>
              <w:left w:val="nil"/>
              <w:bottom w:val="single" w:color="000000" w:sz="8" w:space="0"/>
              <w:right w:val="single" w:color="000000" w:sz="8" w:space="0"/>
            </w:tcBorders>
            <w:shd w:val="clear" w:color="000000" w:fill="FFFFFF"/>
            <w:vAlign w:val="center"/>
          </w:tcPr>
          <w:p w14:paraId="55B06470">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加工过程中废弃物随意乱丢</w:t>
            </w:r>
          </w:p>
        </w:tc>
        <w:tc>
          <w:tcPr>
            <w:tcW w:w="754" w:type="dxa"/>
            <w:tcBorders>
              <w:top w:val="nil"/>
              <w:left w:val="nil"/>
              <w:bottom w:val="single" w:color="000000" w:sz="8" w:space="0"/>
              <w:right w:val="single" w:color="000000" w:sz="8" w:space="0"/>
            </w:tcBorders>
            <w:shd w:val="clear" w:color="000000" w:fill="FFFFFF"/>
            <w:vAlign w:val="center"/>
          </w:tcPr>
          <w:p w14:paraId="62E49FA0">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1FC3A7E6">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40977694">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000000" w:fill="FFFFFF"/>
            <w:vAlign w:val="center"/>
          </w:tcPr>
          <w:p w14:paraId="5C2EFD47">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10</w:t>
            </w:r>
          </w:p>
        </w:tc>
      </w:tr>
      <w:tr w14:paraId="15129F48">
        <w:tblPrEx>
          <w:tblCellMar>
            <w:top w:w="0" w:type="dxa"/>
            <w:left w:w="108" w:type="dxa"/>
            <w:bottom w:w="0" w:type="dxa"/>
            <w:right w:w="108" w:type="dxa"/>
          </w:tblCellMar>
        </w:tblPrEx>
        <w:trPr>
          <w:trHeight w:val="1310" w:hRule="atLeast"/>
        </w:trPr>
        <w:tc>
          <w:tcPr>
            <w:tcW w:w="876" w:type="dxa"/>
            <w:vMerge w:val="restart"/>
            <w:tcBorders>
              <w:top w:val="nil"/>
              <w:left w:val="single" w:color="000000" w:sz="8" w:space="0"/>
              <w:bottom w:val="single" w:color="000000" w:sz="8" w:space="0"/>
              <w:right w:val="single" w:color="000000" w:sz="8" w:space="0"/>
            </w:tcBorders>
            <w:shd w:val="clear" w:color="auto" w:fill="auto"/>
            <w:noWrap/>
            <w:vAlign w:val="center"/>
          </w:tcPr>
          <w:p w14:paraId="79515746">
            <w:pPr>
              <w:widowControl/>
              <w:spacing w:line="400" w:lineRule="exact"/>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（十二）</w:t>
            </w:r>
          </w:p>
        </w:tc>
        <w:tc>
          <w:tcPr>
            <w:tcW w:w="967" w:type="dxa"/>
            <w:tcBorders>
              <w:top w:val="nil"/>
              <w:left w:val="nil"/>
              <w:bottom w:val="nil"/>
              <w:right w:val="single" w:color="000000" w:sz="8" w:space="0"/>
            </w:tcBorders>
            <w:shd w:val="clear" w:color="auto" w:fill="auto"/>
            <w:vAlign w:val="center"/>
          </w:tcPr>
          <w:p w14:paraId="715224D1">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操作管理</w:t>
            </w:r>
          </w:p>
        </w:tc>
        <w:tc>
          <w:tcPr>
            <w:tcW w:w="851" w:type="dxa"/>
            <w:tcBorders>
              <w:top w:val="nil"/>
              <w:left w:val="nil"/>
              <w:bottom w:val="single" w:color="000000" w:sz="8" w:space="0"/>
              <w:right w:val="single" w:color="000000" w:sz="8" w:space="0"/>
            </w:tcBorders>
            <w:shd w:val="clear" w:color="auto" w:fill="auto"/>
            <w:vAlign w:val="center"/>
          </w:tcPr>
          <w:p w14:paraId="5B2DA8C9">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38</w:t>
            </w:r>
          </w:p>
        </w:tc>
        <w:tc>
          <w:tcPr>
            <w:tcW w:w="1984" w:type="dxa"/>
            <w:tcBorders>
              <w:top w:val="nil"/>
              <w:left w:val="nil"/>
              <w:bottom w:val="single" w:color="000000" w:sz="8" w:space="0"/>
              <w:right w:val="single" w:color="000000" w:sz="8" w:space="0"/>
            </w:tcBorders>
            <w:shd w:val="clear" w:color="000000" w:fill="FFFFFF"/>
            <w:vAlign w:val="center"/>
          </w:tcPr>
          <w:p w14:paraId="06A878B0">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食用盖布、盖被分类使用，消毒，保持干净，定位存放</w:t>
            </w:r>
          </w:p>
        </w:tc>
        <w:tc>
          <w:tcPr>
            <w:tcW w:w="754" w:type="dxa"/>
            <w:tcBorders>
              <w:top w:val="nil"/>
              <w:left w:val="nil"/>
              <w:bottom w:val="single" w:color="000000" w:sz="8" w:space="0"/>
              <w:right w:val="single" w:color="000000" w:sz="8" w:space="0"/>
            </w:tcBorders>
            <w:shd w:val="clear" w:color="000000" w:fill="FFFFFF"/>
            <w:vAlign w:val="center"/>
          </w:tcPr>
          <w:p w14:paraId="474BD2A8">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3EE10266">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643B0AE2">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000000" w:fill="FFFFFF"/>
            <w:vAlign w:val="center"/>
          </w:tcPr>
          <w:p w14:paraId="5805ABDA">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50</w:t>
            </w:r>
          </w:p>
        </w:tc>
      </w:tr>
      <w:tr w14:paraId="1508F19F">
        <w:tblPrEx>
          <w:tblCellMar>
            <w:top w:w="0" w:type="dxa"/>
            <w:left w:w="108" w:type="dxa"/>
            <w:bottom w:w="0" w:type="dxa"/>
            <w:right w:w="108" w:type="dxa"/>
          </w:tblCellMar>
        </w:tblPrEx>
        <w:trPr>
          <w:trHeight w:val="1570" w:hRule="atLeast"/>
        </w:trPr>
        <w:tc>
          <w:tcPr>
            <w:tcW w:w="876" w:type="dxa"/>
            <w:vMerge w:val="continue"/>
            <w:tcBorders>
              <w:top w:val="nil"/>
              <w:left w:val="single" w:color="000000" w:sz="8" w:space="0"/>
              <w:bottom w:val="single" w:color="000000" w:sz="8" w:space="0"/>
              <w:right w:val="single" w:color="000000" w:sz="8" w:space="0"/>
            </w:tcBorders>
            <w:vAlign w:val="center"/>
          </w:tcPr>
          <w:p w14:paraId="43C2DB61">
            <w:pPr>
              <w:widowControl/>
              <w:spacing w:line="400" w:lineRule="exact"/>
              <w:jc w:val="left"/>
              <w:rPr>
                <w:rFonts w:ascii="微软雅黑" w:hAnsi="微软雅黑" w:eastAsia="微软雅黑" w:cs="宋体"/>
                <w:color w:val="000000"/>
                <w:kern w:val="0"/>
                <w:sz w:val="22"/>
              </w:rPr>
            </w:pPr>
          </w:p>
        </w:tc>
        <w:tc>
          <w:tcPr>
            <w:tcW w:w="967" w:type="dxa"/>
            <w:tcBorders>
              <w:top w:val="nil"/>
              <w:left w:val="nil"/>
              <w:bottom w:val="single" w:color="000000" w:sz="8" w:space="0"/>
              <w:right w:val="single" w:color="000000" w:sz="8" w:space="0"/>
            </w:tcBorders>
            <w:shd w:val="clear" w:color="auto" w:fill="auto"/>
            <w:vAlign w:val="center"/>
          </w:tcPr>
          <w:p w14:paraId="2B5F7F0E">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（面点）</w:t>
            </w:r>
          </w:p>
        </w:tc>
        <w:tc>
          <w:tcPr>
            <w:tcW w:w="851" w:type="dxa"/>
            <w:tcBorders>
              <w:top w:val="nil"/>
              <w:left w:val="nil"/>
              <w:bottom w:val="single" w:color="000000" w:sz="8" w:space="0"/>
              <w:right w:val="single" w:color="000000" w:sz="8" w:space="0"/>
            </w:tcBorders>
            <w:shd w:val="clear" w:color="auto" w:fill="auto"/>
            <w:vAlign w:val="center"/>
          </w:tcPr>
          <w:p w14:paraId="42D87F3D">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39</w:t>
            </w:r>
          </w:p>
        </w:tc>
        <w:tc>
          <w:tcPr>
            <w:tcW w:w="1984" w:type="dxa"/>
            <w:tcBorders>
              <w:top w:val="nil"/>
              <w:left w:val="nil"/>
              <w:bottom w:val="single" w:color="000000" w:sz="8" w:space="0"/>
              <w:right w:val="single" w:color="000000" w:sz="8" w:space="0"/>
            </w:tcBorders>
            <w:shd w:val="clear" w:color="000000" w:fill="FFFFFF"/>
            <w:vAlign w:val="center"/>
          </w:tcPr>
          <w:p w14:paraId="107F0E9C">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面点冰柜存放的原料和点心不得超出12小时且冷藏温度在8度以下</w:t>
            </w:r>
          </w:p>
        </w:tc>
        <w:tc>
          <w:tcPr>
            <w:tcW w:w="754" w:type="dxa"/>
            <w:tcBorders>
              <w:top w:val="nil"/>
              <w:left w:val="nil"/>
              <w:bottom w:val="single" w:color="000000" w:sz="8" w:space="0"/>
              <w:right w:val="single" w:color="000000" w:sz="8" w:space="0"/>
            </w:tcBorders>
            <w:shd w:val="clear" w:color="000000" w:fill="FFFFFF"/>
            <w:vAlign w:val="center"/>
          </w:tcPr>
          <w:p w14:paraId="33479C4C">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6F8CBCA5">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293391C5">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000000" w:fill="FFFFFF"/>
            <w:vAlign w:val="center"/>
          </w:tcPr>
          <w:p w14:paraId="5E487BD8">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200</w:t>
            </w:r>
          </w:p>
        </w:tc>
      </w:tr>
      <w:tr w14:paraId="52B7F46B">
        <w:tblPrEx>
          <w:tblCellMar>
            <w:top w:w="0" w:type="dxa"/>
            <w:left w:w="108" w:type="dxa"/>
            <w:bottom w:w="0" w:type="dxa"/>
            <w:right w:w="108" w:type="dxa"/>
          </w:tblCellMar>
        </w:tblPrEx>
        <w:trPr>
          <w:trHeight w:val="790" w:hRule="atLeast"/>
        </w:trPr>
        <w:tc>
          <w:tcPr>
            <w:tcW w:w="876" w:type="dxa"/>
            <w:vMerge w:val="restart"/>
            <w:tcBorders>
              <w:top w:val="nil"/>
              <w:left w:val="single" w:color="000000" w:sz="8" w:space="0"/>
              <w:bottom w:val="single" w:color="000000" w:sz="8" w:space="0"/>
              <w:right w:val="single" w:color="000000" w:sz="8" w:space="0"/>
            </w:tcBorders>
            <w:shd w:val="clear" w:color="auto" w:fill="auto"/>
            <w:noWrap/>
            <w:vAlign w:val="center"/>
          </w:tcPr>
          <w:p w14:paraId="2AA25CA8">
            <w:pPr>
              <w:widowControl/>
              <w:spacing w:line="400" w:lineRule="exact"/>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（十三）</w:t>
            </w:r>
          </w:p>
        </w:tc>
        <w:tc>
          <w:tcPr>
            <w:tcW w:w="967" w:type="dxa"/>
            <w:vMerge w:val="restart"/>
            <w:tcBorders>
              <w:top w:val="nil"/>
              <w:left w:val="single" w:color="000000" w:sz="8" w:space="0"/>
              <w:bottom w:val="single" w:color="000000" w:sz="8" w:space="0"/>
              <w:right w:val="single" w:color="000000" w:sz="8" w:space="0"/>
            </w:tcBorders>
            <w:shd w:val="clear" w:color="auto" w:fill="auto"/>
            <w:vAlign w:val="center"/>
          </w:tcPr>
          <w:p w14:paraId="30289896">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操作管理   （烹调）</w:t>
            </w:r>
          </w:p>
        </w:tc>
        <w:tc>
          <w:tcPr>
            <w:tcW w:w="851" w:type="dxa"/>
            <w:tcBorders>
              <w:top w:val="nil"/>
              <w:left w:val="nil"/>
              <w:bottom w:val="single" w:color="000000" w:sz="8" w:space="0"/>
              <w:right w:val="single" w:color="000000" w:sz="8" w:space="0"/>
            </w:tcBorders>
            <w:shd w:val="clear" w:color="auto" w:fill="auto"/>
            <w:vAlign w:val="center"/>
          </w:tcPr>
          <w:p w14:paraId="2252455E">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40</w:t>
            </w:r>
          </w:p>
        </w:tc>
        <w:tc>
          <w:tcPr>
            <w:tcW w:w="1984" w:type="dxa"/>
            <w:tcBorders>
              <w:top w:val="nil"/>
              <w:left w:val="nil"/>
              <w:bottom w:val="single" w:color="000000" w:sz="8" w:space="0"/>
              <w:right w:val="single" w:color="000000" w:sz="8" w:space="0"/>
            </w:tcBorders>
            <w:shd w:val="clear" w:color="000000" w:fill="FFFFFF"/>
            <w:vAlign w:val="center"/>
          </w:tcPr>
          <w:p w14:paraId="1ED2F686">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调料缸没有清洗，且没有加盖密封</w:t>
            </w:r>
          </w:p>
        </w:tc>
        <w:tc>
          <w:tcPr>
            <w:tcW w:w="754" w:type="dxa"/>
            <w:tcBorders>
              <w:top w:val="nil"/>
              <w:left w:val="nil"/>
              <w:bottom w:val="single" w:color="000000" w:sz="8" w:space="0"/>
              <w:right w:val="single" w:color="000000" w:sz="8" w:space="0"/>
            </w:tcBorders>
            <w:shd w:val="clear" w:color="000000" w:fill="FFFFFF"/>
            <w:vAlign w:val="center"/>
          </w:tcPr>
          <w:p w14:paraId="324E49CE">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1FBD8532">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5A3BFC60">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000000" w:fill="FFFFFF"/>
            <w:vAlign w:val="center"/>
          </w:tcPr>
          <w:p w14:paraId="7B6855DB">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20</w:t>
            </w:r>
          </w:p>
        </w:tc>
      </w:tr>
      <w:tr w14:paraId="6DFDFFF4">
        <w:tblPrEx>
          <w:tblCellMar>
            <w:top w:w="0" w:type="dxa"/>
            <w:left w:w="108" w:type="dxa"/>
            <w:bottom w:w="0" w:type="dxa"/>
            <w:right w:w="108" w:type="dxa"/>
          </w:tblCellMar>
        </w:tblPrEx>
        <w:trPr>
          <w:trHeight w:val="2040" w:hRule="atLeast"/>
        </w:trPr>
        <w:tc>
          <w:tcPr>
            <w:tcW w:w="876" w:type="dxa"/>
            <w:vMerge w:val="continue"/>
            <w:tcBorders>
              <w:top w:val="nil"/>
              <w:left w:val="single" w:color="000000" w:sz="8" w:space="0"/>
              <w:bottom w:val="single" w:color="000000" w:sz="8" w:space="0"/>
              <w:right w:val="single" w:color="000000" w:sz="8" w:space="0"/>
            </w:tcBorders>
            <w:vAlign w:val="center"/>
          </w:tcPr>
          <w:p w14:paraId="6347125D">
            <w:pPr>
              <w:widowControl/>
              <w:spacing w:line="400" w:lineRule="exact"/>
              <w:jc w:val="left"/>
              <w:rPr>
                <w:rFonts w:ascii="微软雅黑" w:hAnsi="微软雅黑" w:eastAsia="微软雅黑" w:cs="宋体"/>
                <w:color w:val="000000"/>
                <w:kern w:val="0"/>
                <w:sz w:val="22"/>
              </w:rPr>
            </w:pPr>
          </w:p>
        </w:tc>
        <w:tc>
          <w:tcPr>
            <w:tcW w:w="967" w:type="dxa"/>
            <w:vMerge w:val="continue"/>
            <w:tcBorders>
              <w:top w:val="nil"/>
              <w:left w:val="single" w:color="000000" w:sz="8" w:space="0"/>
              <w:bottom w:val="single" w:color="000000" w:sz="8" w:space="0"/>
              <w:right w:val="single" w:color="000000" w:sz="8" w:space="0"/>
            </w:tcBorders>
            <w:vAlign w:val="center"/>
          </w:tcPr>
          <w:p w14:paraId="65C3F8AD">
            <w:pPr>
              <w:widowControl/>
              <w:spacing w:line="400" w:lineRule="exact"/>
              <w:jc w:val="left"/>
              <w:rPr>
                <w:rFonts w:ascii="微软雅黑" w:hAnsi="微软雅黑" w:eastAsia="微软雅黑" w:cs="宋体"/>
                <w:color w:val="000000"/>
                <w:kern w:val="0"/>
                <w:sz w:val="18"/>
                <w:szCs w:val="18"/>
              </w:rPr>
            </w:pPr>
          </w:p>
        </w:tc>
        <w:tc>
          <w:tcPr>
            <w:tcW w:w="851" w:type="dxa"/>
            <w:tcBorders>
              <w:top w:val="nil"/>
              <w:left w:val="nil"/>
              <w:bottom w:val="single" w:color="000000" w:sz="8" w:space="0"/>
              <w:right w:val="single" w:color="000000" w:sz="8" w:space="0"/>
            </w:tcBorders>
            <w:shd w:val="clear" w:color="auto" w:fill="auto"/>
            <w:vAlign w:val="center"/>
          </w:tcPr>
          <w:p w14:paraId="60CDE4EF">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41</w:t>
            </w:r>
          </w:p>
        </w:tc>
        <w:tc>
          <w:tcPr>
            <w:tcW w:w="1984" w:type="dxa"/>
            <w:tcBorders>
              <w:top w:val="nil"/>
              <w:left w:val="nil"/>
              <w:bottom w:val="nil"/>
              <w:right w:val="nil"/>
            </w:tcBorders>
            <w:shd w:val="clear" w:color="auto" w:fill="auto"/>
            <w:vAlign w:val="center"/>
          </w:tcPr>
          <w:p w14:paraId="22407A4E">
            <w:pPr>
              <w:widowControl/>
              <w:spacing w:line="400" w:lineRule="exact"/>
              <w:jc w:val="center"/>
              <w:rPr>
                <w:rFonts w:hint="eastAsia"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运营点油锅、电炸箱等设备设施在加热过程中无人看管的</w:t>
            </w:r>
          </w:p>
        </w:tc>
        <w:tc>
          <w:tcPr>
            <w:tcW w:w="754" w:type="dxa"/>
            <w:tcBorders>
              <w:top w:val="nil"/>
              <w:left w:val="single" w:color="000000" w:sz="8" w:space="0"/>
              <w:bottom w:val="single" w:color="000000" w:sz="8" w:space="0"/>
              <w:right w:val="single" w:color="000000" w:sz="8" w:space="0"/>
            </w:tcBorders>
            <w:shd w:val="clear" w:color="000000" w:fill="FFFFFF"/>
            <w:vAlign w:val="center"/>
          </w:tcPr>
          <w:p w14:paraId="14738614">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6AB5DFF1">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70A35A44">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000000" w:fill="FFFFFF"/>
            <w:vAlign w:val="center"/>
          </w:tcPr>
          <w:p w14:paraId="63223599">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1000</w:t>
            </w:r>
          </w:p>
        </w:tc>
      </w:tr>
      <w:tr w14:paraId="0D625680">
        <w:tblPrEx>
          <w:tblCellMar>
            <w:top w:w="0" w:type="dxa"/>
            <w:left w:w="108" w:type="dxa"/>
            <w:bottom w:w="0" w:type="dxa"/>
            <w:right w:w="108" w:type="dxa"/>
          </w:tblCellMar>
        </w:tblPrEx>
        <w:trPr>
          <w:trHeight w:val="530" w:hRule="atLeast"/>
        </w:trPr>
        <w:tc>
          <w:tcPr>
            <w:tcW w:w="876" w:type="dxa"/>
            <w:vMerge w:val="continue"/>
            <w:tcBorders>
              <w:top w:val="nil"/>
              <w:left w:val="single" w:color="000000" w:sz="8" w:space="0"/>
              <w:bottom w:val="single" w:color="000000" w:sz="8" w:space="0"/>
              <w:right w:val="single" w:color="000000" w:sz="8" w:space="0"/>
            </w:tcBorders>
            <w:vAlign w:val="center"/>
          </w:tcPr>
          <w:p w14:paraId="3DF51196">
            <w:pPr>
              <w:widowControl/>
              <w:spacing w:line="400" w:lineRule="exact"/>
              <w:jc w:val="left"/>
              <w:rPr>
                <w:rFonts w:ascii="微软雅黑" w:hAnsi="微软雅黑" w:eastAsia="微软雅黑" w:cs="宋体"/>
                <w:color w:val="000000"/>
                <w:kern w:val="0"/>
                <w:sz w:val="22"/>
              </w:rPr>
            </w:pPr>
          </w:p>
        </w:tc>
        <w:tc>
          <w:tcPr>
            <w:tcW w:w="967" w:type="dxa"/>
            <w:vMerge w:val="continue"/>
            <w:tcBorders>
              <w:top w:val="nil"/>
              <w:left w:val="single" w:color="000000" w:sz="8" w:space="0"/>
              <w:bottom w:val="single" w:color="000000" w:sz="8" w:space="0"/>
              <w:right w:val="single" w:color="000000" w:sz="8" w:space="0"/>
            </w:tcBorders>
            <w:vAlign w:val="center"/>
          </w:tcPr>
          <w:p w14:paraId="5ED66B18">
            <w:pPr>
              <w:widowControl/>
              <w:spacing w:line="400" w:lineRule="exact"/>
              <w:jc w:val="left"/>
              <w:rPr>
                <w:rFonts w:ascii="微软雅黑" w:hAnsi="微软雅黑" w:eastAsia="微软雅黑" w:cs="宋体"/>
                <w:color w:val="000000"/>
                <w:kern w:val="0"/>
                <w:sz w:val="18"/>
                <w:szCs w:val="18"/>
              </w:rPr>
            </w:pPr>
          </w:p>
        </w:tc>
        <w:tc>
          <w:tcPr>
            <w:tcW w:w="851" w:type="dxa"/>
            <w:tcBorders>
              <w:top w:val="nil"/>
              <w:left w:val="nil"/>
              <w:bottom w:val="single" w:color="000000" w:sz="8" w:space="0"/>
              <w:right w:val="single" w:color="000000" w:sz="8" w:space="0"/>
            </w:tcBorders>
            <w:shd w:val="clear" w:color="auto" w:fill="auto"/>
            <w:vAlign w:val="center"/>
          </w:tcPr>
          <w:p w14:paraId="76058B25">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42</w:t>
            </w:r>
          </w:p>
        </w:tc>
        <w:tc>
          <w:tcPr>
            <w:tcW w:w="1984" w:type="dxa"/>
            <w:tcBorders>
              <w:top w:val="single" w:color="000000" w:sz="8" w:space="0"/>
              <w:left w:val="nil"/>
              <w:bottom w:val="single" w:color="000000" w:sz="8" w:space="0"/>
              <w:right w:val="single" w:color="000000" w:sz="8" w:space="0"/>
            </w:tcBorders>
            <w:shd w:val="clear" w:color="000000" w:fill="FFFFFF"/>
            <w:vAlign w:val="center"/>
          </w:tcPr>
          <w:p w14:paraId="31813F95">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烹调人员违规点燃灶具</w:t>
            </w:r>
          </w:p>
        </w:tc>
        <w:tc>
          <w:tcPr>
            <w:tcW w:w="754" w:type="dxa"/>
            <w:tcBorders>
              <w:top w:val="nil"/>
              <w:left w:val="nil"/>
              <w:bottom w:val="single" w:color="000000" w:sz="8" w:space="0"/>
              <w:right w:val="single" w:color="000000" w:sz="8" w:space="0"/>
            </w:tcBorders>
            <w:shd w:val="clear" w:color="000000" w:fill="FFFFFF"/>
            <w:vAlign w:val="center"/>
          </w:tcPr>
          <w:p w14:paraId="57DD7BB8">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2F02C349">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1B794424">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000000" w:fill="FFFFFF"/>
            <w:vAlign w:val="center"/>
          </w:tcPr>
          <w:p w14:paraId="66AAA7FE">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50/人/次</w:t>
            </w:r>
          </w:p>
        </w:tc>
      </w:tr>
      <w:tr w14:paraId="1CDE979C">
        <w:tblPrEx>
          <w:tblCellMar>
            <w:top w:w="0" w:type="dxa"/>
            <w:left w:w="108" w:type="dxa"/>
            <w:bottom w:w="0" w:type="dxa"/>
            <w:right w:w="108" w:type="dxa"/>
          </w:tblCellMar>
        </w:tblPrEx>
        <w:trPr>
          <w:trHeight w:val="1570" w:hRule="atLeast"/>
        </w:trPr>
        <w:tc>
          <w:tcPr>
            <w:tcW w:w="876" w:type="dxa"/>
            <w:vMerge w:val="continue"/>
            <w:tcBorders>
              <w:top w:val="nil"/>
              <w:left w:val="single" w:color="000000" w:sz="8" w:space="0"/>
              <w:bottom w:val="single" w:color="000000" w:sz="8" w:space="0"/>
              <w:right w:val="single" w:color="000000" w:sz="8" w:space="0"/>
            </w:tcBorders>
            <w:vAlign w:val="center"/>
          </w:tcPr>
          <w:p w14:paraId="04F01F5E">
            <w:pPr>
              <w:widowControl/>
              <w:spacing w:line="400" w:lineRule="exact"/>
              <w:jc w:val="left"/>
              <w:rPr>
                <w:rFonts w:ascii="微软雅黑" w:hAnsi="微软雅黑" w:eastAsia="微软雅黑" w:cs="宋体"/>
                <w:color w:val="000000"/>
                <w:kern w:val="0"/>
                <w:sz w:val="22"/>
              </w:rPr>
            </w:pPr>
          </w:p>
        </w:tc>
        <w:tc>
          <w:tcPr>
            <w:tcW w:w="967" w:type="dxa"/>
            <w:vMerge w:val="continue"/>
            <w:tcBorders>
              <w:top w:val="nil"/>
              <w:left w:val="single" w:color="000000" w:sz="8" w:space="0"/>
              <w:bottom w:val="single" w:color="000000" w:sz="8" w:space="0"/>
              <w:right w:val="single" w:color="000000" w:sz="8" w:space="0"/>
            </w:tcBorders>
            <w:vAlign w:val="center"/>
          </w:tcPr>
          <w:p w14:paraId="46683BE4">
            <w:pPr>
              <w:widowControl/>
              <w:spacing w:line="400" w:lineRule="exact"/>
              <w:jc w:val="left"/>
              <w:rPr>
                <w:rFonts w:ascii="微软雅黑" w:hAnsi="微软雅黑" w:eastAsia="微软雅黑" w:cs="宋体"/>
                <w:color w:val="000000"/>
                <w:kern w:val="0"/>
                <w:sz w:val="18"/>
                <w:szCs w:val="18"/>
              </w:rPr>
            </w:pPr>
          </w:p>
        </w:tc>
        <w:tc>
          <w:tcPr>
            <w:tcW w:w="851" w:type="dxa"/>
            <w:tcBorders>
              <w:top w:val="nil"/>
              <w:left w:val="nil"/>
              <w:bottom w:val="single" w:color="000000" w:sz="8" w:space="0"/>
              <w:right w:val="single" w:color="000000" w:sz="8" w:space="0"/>
            </w:tcBorders>
            <w:shd w:val="clear" w:color="auto" w:fill="auto"/>
            <w:vAlign w:val="center"/>
          </w:tcPr>
          <w:p w14:paraId="6B66F531">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43</w:t>
            </w:r>
          </w:p>
        </w:tc>
        <w:tc>
          <w:tcPr>
            <w:tcW w:w="1984" w:type="dxa"/>
            <w:tcBorders>
              <w:top w:val="nil"/>
              <w:left w:val="nil"/>
              <w:bottom w:val="single" w:color="000000" w:sz="8" w:space="0"/>
              <w:right w:val="single" w:color="000000" w:sz="8" w:space="0"/>
            </w:tcBorders>
            <w:shd w:val="clear" w:color="000000" w:fill="FFFFFF"/>
            <w:vAlign w:val="center"/>
          </w:tcPr>
          <w:p w14:paraId="56785823">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食品加工加热不充分，中心温度未达到75℃以上、中心温度无记录</w:t>
            </w:r>
          </w:p>
        </w:tc>
        <w:tc>
          <w:tcPr>
            <w:tcW w:w="754" w:type="dxa"/>
            <w:tcBorders>
              <w:top w:val="nil"/>
              <w:left w:val="nil"/>
              <w:bottom w:val="single" w:color="000000" w:sz="8" w:space="0"/>
              <w:right w:val="single" w:color="000000" w:sz="8" w:space="0"/>
            </w:tcBorders>
            <w:shd w:val="clear" w:color="000000" w:fill="FFFFFF"/>
            <w:vAlign w:val="center"/>
          </w:tcPr>
          <w:p w14:paraId="71550E3C">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1648E447">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7B4C13FE">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000000" w:fill="FFFFFF"/>
            <w:vAlign w:val="center"/>
          </w:tcPr>
          <w:p w14:paraId="7FB5715D">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50</w:t>
            </w:r>
          </w:p>
        </w:tc>
      </w:tr>
      <w:tr w14:paraId="6257EC8E">
        <w:tblPrEx>
          <w:tblCellMar>
            <w:top w:w="0" w:type="dxa"/>
            <w:left w:w="108" w:type="dxa"/>
            <w:bottom w:w="0" w:type="dxa"/>
            <w:right w:w="108" w:type="dxa"/>
          </w:tblCellMar>
        </w:tblPrEx>
        <w:trPr>
          <w:trHeight w:val="1050" w:hRule="atLeast"/>
        </w:trPr>
        <w:tc>
          <w:tcPr>
            <w:tcW w:w="876" w:type="dxa"/>
            <w:vMerge w:val="continue"/>
            <w:tcBorders>
              <w:top w:val="nil"/>
              <w:left w:val="single" w:color="000000" w:sz="8" w:space="0"/>
              <w:bottom w:val="single" w:color="000000" w:sz="8" w:space="0"/>
              <w:right w:val="single" w:color="000000" w:sz="8" w:space="0"/>
            </w:tcBorders>
            <w:vAlign w:val="center"/>
          </w:tcPr>
          <w:p w14:paraId="4303A4FC">
            <w:pPr>
              <w:widowControl/>
              <w:spacing w:line="400" w:lineRule="exact"/>
              <w:jc w:val="left"/>
              <w:rPr>
                <w:rFonts w:ascii="微软雅黑" w:hAnsi="微软雅黑" w:eastAsia="微软雅黑" w:cs="宋体"/>
                <w:color w:val="000000"/>
                <w:kern w:val="0"/>
                <w:sz w:val="22"/>
              </w:rPr>
            </w:pPr>
          </w:p>
        </w:tc>
        <w:tc>
          <w:tcPr>
            <w:tcW w:w="967" w:type="dxa"/>
            <w:vMerge w:val="continue"/>
            <w:tcBorders>
              <w:top w:val="nil"/>
              <w:left w:val="single" w:color="000000" w:sz="8" w:space="0"/>
              <w:bottom w:val="single" w:color="000000" w:sz="8" w:space="0"/>
              <w:right w:val="single" w:color="000000" w:sz="8" w:space="0"/>
            </w:tcBorders>
            <w:vAlign w:val="center"/>
          </w:tcPr>
          <w:p w14:paraId="136EED17">
            <w:pPr>
              <w:widowControl/>
              <w:spacing w:line="400" w:lineRule="exact"/>
              <w:jc w:val="left"/>
              <w:rPr>
                <w:rFonts w:ascii="微软雅黑" w:hAnsi="微软雅黑" w:eastAsia="微软雅黑" w:cs="宋体"/>
                <w:color w:val="000000"/>
                <w:kern w:val="0"/>
                <w:sz w:val="18"/>
                <w:szCs w:val="18"/>
              </w:rPr>
            </w:pPr>
          </w:p>
        </w:tc>
        <w:tc>
          <w:tcPr>
            <w:tcW w:w="851" w:type="dxa"/>
            <w:tcBorders>
              <w:top w:val="nil"/>
              <w:left w:val="nil"/>
              <w:bottom w:val="single" w:color="000000" w:sz="8" w:space="0"/>
              <w:right w:val="single" w:color="000000" w:sz="8" w:space="0"/>
            </w:tcBorders>
            <w:shd w:val="clear" w:color="auto" w:fill="auto"/>
            <w:vAlign w:val="center"/>
          </w:tcPr>
          <w:p w14:paraId="5478F76F">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44</w:t>
            </w:r>
          </w:p>
        </w:tc>
        <w:tc>
          <w:tcPr>
            <w:tcW w:w="1984" w:type="dxa"/>
            <w:tcBorders>
              <w:top w:val="nil"/>
              <w:left w:val="nil"/>
              <w:bottom w:val="single" w:color="000000" w:sz="8" w:space="0"/>
              <w:right w:val="single" w:color="000000" w:sz="8" w:space="0"/>
            </w:tcBorders>
            <w:shd w:val="clear" w:color="000000" w:fill="FFFFFF"/>
            <w:vAlign w:val="center"/>
          </w:tcPr>
          <w:p w14:paraId="2F2904E1">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煤气罐、煤气瓶倒置，未使用合格的煤气软管</w:t>
            </w:r>
          </w:p>
        </w:tc>
        <w:tc>
          <w:tcPr>
            <w:tcW w:w="754" w:type="dxa"/>
            <w:tcBorders>
              <w:top w:val="nil"/>
              <w:left w:val="nil"/>
              <w:bottom w:val="single" w:color="000000" w:sz="8" w:space="0"/>
              <w:right w:val="single" w:color="000000" w:sz="8" w:space="0"/>
            </w:tcBorders>
            <w:shd w:val="clear" w:color="000000" w:fill="FFFFFF"/>
            <w:vAlign w:val="center"/>
          </w:tcPr>
          <w:p w14:paraId="56DD31B8">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58D467CA">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0FF73741">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000000" w:fill="FFFFFF"/>
            <w:vAlign w:val="center"/>
          </w:tcPr>
          <w:p w14:paraId="3B4F3897">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200</w:t>
            </w:r>
          </w:p>
        </w:tc>
      </w:tr>
      <w:tr w14:paraId="462DFD5E">
        <w:tblPrEx>
          <w:tblCellMar>
            <w:top w:w="0" w:type="dxa"/>
            <w:left w:w="108" w:type="dxa"/>
            <w:bottom w:w="0" w:type="dxa"/>
            <w:right w:w="108" w:type="dxa"/>
          </w:tblCellMar>
        </w:tblPrEx>
        <w:trPr>
          <w:trHeight w:val="1050" w:hRule="atLeast"/>
        </w:trPr>
        <w:tc>
          <w:tcPr>
            <w:tcW w:w="876" w:type="dxa"/>
            <w:vMerge w:val="continue"/>
            <w:tcBorders>
              <w:top w:val="nil"/>
              <w:left w:val="single" w:color="000000" w:sz="8" w:space="0"/>
              <w:bottom w:val="single" w:color="000000" w:sz="8" w:space="0"/>
              <w:right w:val="single" w:color="000000" w:sz="8" w:space="0"/>
            </w:tcBorders>
            <w:vAlign w:val="center"/>
          </w:tcPr>
          <w:p w14:paraId="26BDAF75">
            <w:pPr>
              <w:widowControl/>
              <w:spacing w:line="400" w:lineRule="exact"/>
              <w:jc w:val="left"/>
              <w:rPr>
                <w:rFonts w:ascii="微软雅黑" w:hAnsi="微软雅黑" w:eastAsia="微软雅黑" w:cs="宋体"/>
                <w:color w:val="000000"/>
                <w:kern w:val="0"/>
                <w:sz w:val="22"/>
              </w:rPr>
            </w:pPr>
          </w:p>
        </w:tc>
        <w:tc>
          <w:tcPr>
            <w:tcW w:w="967" w:type="dxa"/>
            <w:vMerge w:val="continue"/>
            <w:tcBorders>
              <w:top w:val="nil"/>
              <w:left w:val="single" w:color="000000" w:sz="8" w:space="0"/>
              <w:bottom w:val="single" w:color="000000" w:sz="8" w:space="0"/>
              <w:right w:val="single" w:color="000000" w:sz="8" w:space="0"/>
            </w:tcBorders>
            <w:vAlign w:val="center"/>
          </w:tcPr>
          <w:p w14:paraId="0ECE6D82">
            <w:pPr>
              <w:widowControl/>
              <w:spacing w:line="400" w:lineRule="exact"/>
              <w:jc w:val="left"/>
              <w:rPr>
                <w:rFonts w:ascii="微软雅黑" w:hAnsi="微软雅黑" w:eastAsia="微软雅黑" w:cs="宋体"/>
                <w:color w:val="000000"/>
                <w:kern w:val="0"/>
                <w:sz w:val="18"/>
                <w:szCs w:val="18"/>
              </w:rPr>
            </w:pPr>
          </w:p>
        </w:tc>
        <w:tc>
          <w:tcPr>
            <w:tcW w:w="851" w:type="dxa"/>
            <w:tcBorders>
              <w:top w:val="nil"/>
              <w:left w:val="nil"/>
              <w:bottom w:val="single" w:color="000000" w:sz="8" w:space="0"/>
              <w:right w:val="single" w:color="000000" w:sz="8" w:space="0"/>
            </w:tcBorders>
            <w:shd w:val="clear" w:color="auto" w:fill="auto"/>
            <w:vAlign w:val="center"/>
          </w:tcPr>
          <w:p w14:paraId="6DB49170">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45</w:t>
            </w:r>
          </w:p>
        </w:tc>
        <w:tc>
          <w:tcPr>
            <w:tcW w:w="1984" w:type="dxa"/>
            <w:tcBorders>
              <w:top w:val="nil"/>
              <w:left w:val="nil"/>
              <w:bottom w:val="single" w:color="000000" w:sz="8" w:space="0"/>
              <w:right w:val="single" w:color="000000" w:sz="8" w:space="0"/>
            </w:tcBorders>
            <w:shd w:val="clear" w:color="000000" w:fill="FFFFFF"/>
            <w:vAlign w:val="center"/>
          </w:tcPr>
          <w:p w14:paraId="094F0C22">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操作结束后，离开设备未关闭电源、火源等</w:t>
            </w:r>
          </w:p>
        </w:tc>
        <w:tc>
          <w:tcPr>
            <w:tcW w:w="754" w:type="dxa"/>
            <w:tcBorders>
              <w:top w:val="nil"/>
              <w:left w:val="nil"/>
              <w:bottom w:val="single" w:color="000000" w:sz="8" w:space="0"/>
              <w:right w:val="single" w:color="000000" w:sz="8" w:space="0"/>
            </w:tcBorders>
            <w:shd w:val="clear" w:color="000000" w:fill="FFFFFF"/>
            <w:vAlign w:val="center"/>
          </w:tcPr>
          <w:p w14:paraId="50980B32">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4517C492">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539AE737">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000000" w:fill="FFFFFF"/>
            <w:vAlign w:val="center"/>
          </w:tcPr>
          <w:p w14:paraId="5A05E480">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100</w:t>
            </w:r>
          </w:p>
        </w:tc>
      </w:tr>
      <w:tr w14:paraId="7A3DAD90">
        <w:tblPrEx>
          <w:tblCellMar>
            <w:top w:w="0" w:type="dxa"/>
            <w:left w:w="108" w:type="dxa"/>
            <w:bottom w:w="0" w:type="dxa"/>
            <w:right w:w="108" w:type="dxa"/>
          </w:tblCellMar>
        </w:tblPrEx>
        <w:trPr>
          <w:trHeight w:val="530" w:hRule="atLeast"/>
        </w:trPr>
        <w:tc>
          <w:tcPr>
            <w:tcW w:w="876" w:type="dxa"/>
            <w:vMerge w:val="continue"/>
            <w:tcBorders>
              <w:top w:val="nil"/>
              <w:left w:val="single" w:color="000000" w:sz="8" w:space="0"/>
              <w:bottom w:val="single" w:color="000000" w:sz="8" w:space="0"/>
              <w:right w:val="single" w:color="000000" w:sz="8" w:space="0"/>
            </w:tcBorders>
            <w:vAlign w:val="center"/>
          </w:tcPr>
          <w:p w14:paraId="73CFE143">
            <w:pPr>
              <w:widowControl/>
              <w:spacing w:line="400" w:lineRule="exact"/>
              <w:jc w:val="left"/>
              <w:rPr>
                <w:rFonts w:ascii="微软雅黑" w:hAnsi="微软雅黑" w:eastAsia="微软雅黑" w:cs="宋体"/>
                <w:color w:val="000000"/>
                <w:kern w:val="0"/>
                <w:sz w:val="22"/>
              </w:rPr>
            </w:pPr>
          </w:p>
        </w:tc>
        <w:tc>
          <w:tcPr>
            <w:tcW w:w="967" w:type="dxa"/>
            <w:vMerge w:val="continue"/>
            <w:tcBorders>
              <w:top w:val="nil"/>
              <w:left w:val="single" w:color="000000" w:sz="8" w:space="0"/>
              <w:bottom w:val="single" w:color="000000" w:sz="8" w:space="0"/>
              <w:right w:val="single" w:color="000000" w:sz="8" w:space="0"/>
            </w:tcBorders>
            <w:vAlign w:val="center"/>
          </w:tcPr>
          <w:p w14:paraId="016093BF">
            <w:pPr>
              <w:widowControl/>
              <w:spacing w:line="400" w:lineRule="exact"/>
              <w:jc w:val="left"/>
              <w:rPr>
                <w:rFonts w:ascii="微软雅黑" w:hAnsi="微软雅黑" w:eastAsia="微软雅黑" w:cs="宋体"/>
                <w:color w:val="000000"/>
                <w:kern w:val="0"/>
                <w:sz w:val="18"/>
                <w:szCs w:val="18"/>
              </w:rPr>
            </w:pPr>
          </w:p>
        </w:tc>
        <w:tc>
          <w:tcPr>
            <w:tcW w:w="851" w:type="dxa"/>
            <w:tcBorders>
              <w:top w:val="nil"/>
              <w:left w:val="nil"/>
              <w:bottom w:val="single" w:color="000000" w:sz="8" w:space="0"/>
              <w:right w:val="single" w:color="000000" w:sz="8" w:space="0"/>
            </w:tcBorders>
            <w:shd w:val="clear" w:color="auto" w:fill="auto"/>
            <w:vAlign w:val="center"/>
          </w:tcPr>
          <w:p w14:paraId="49D00979">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46</w:t>
            </w:r>
          </w:p>
        </w:tc>
        <w:tc>
          <w:tcPr>
            <w:tcW w:w="1984" w:type="dxa"/>
            <w:tcBorders>
              <w:top w:val="nil"/>
              <w:left w:val="nil"/>
              <w:bottom w:val="single" w:color="000000" w:sz="8" w:space="0"/>
              <w:right w:val="single" w:color="000000" w:sz="8" w:space="0"/>
            </w:tcBorders>
            <w:shd w:val="clear" w:color="000000" w:fill="FFFFFF"/>
            <w:vAlign w:val="center"/>
          </w:tcPr>
          <w:p w14:paraId="28941D9C">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生、熟菜架未区分使用</w:t>
            </w:r>
          </w:p>
        </w:tc>
        <w:tc>
          <w:tcPr>
            <w:tcW w:w="754" w:type="dxa"/>
            <w:tcBorders>
              <w:top w:val="nil"/>
              <w:left w:val="nil"/>
              <w:bottom w:val="single" w:color="000000" w:sz="8" w:space="0"/>
              <w:right w:val="single" w:color="000000" w:sz="8" w:space="0"/>
            </w:tcBorders>
            <w:shd w:val="clear" w:color="000000" w:fill="FFFFFF"/>
            <w:vAlign w:val="center"/>
          </w:tcPr>
          <w:p w14:paraId="6BA2AFDD">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73D01ED7">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2778A822">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000000" w:fill="FFFFFF"/>
            <w:vAlign w:val="center"/>
          </w:tcPr>
          <w:p w14:paraId="1F582070">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10</w:t>
            </w:r>
          </w:p>
        </w:tc>
      </w:tr>
      <w:tr w14:paraId="50993A52">
        <w:tblPrEx>
          <w:tblCellMar>
            <w:top w:w="0" w:type="dxa"/>
            <w:left w:w="108" w:type="dxa"/>
            <w:bottom w:w="0" w:type="dxa"/>
            <w:right w:w="108" w:type="dxa"/>
          </w:tblCellMar>
        </w:tblPrEx>
        <w:trPr>
          <w:trHeight w:val="790" w:hRule="atLeast"/>
        </w:trPr>
        <w:tc>
          <w:tcPr>
            <w:tcW w:w="876" w:type="dxa"/>
            <w:vMerge w:val="restart"/>
            <w:tcBorders>
              <w:top w:val="nil"/>
              <w:left w:val="single" w:color="000000" w:sz="8" w:space="0"/>
              <w:bottom w:val="single" w:color="000000" w:sz="8" w:space="0"/>
              <w:right w:val="single" w:color="000000" w:sz="8" w:space="0"/>
            </w:tcBorders>
            <w:shd w:val="clear" w:color="auto" w:fill="auto"/>
            <w:noWrap/>
            <w:vAlign w:val="center"/>
          </w:tcPr>
          <w:p w14:paraId="64448152">
            <w:pPr>
              <w:widowControl/>
              <w:spacing w:line="400" w:lineRule="exact"/>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（十四）</w:t>
            </w:r>
          </w:p>
        </w:tc>
        <w:tc>
          <w:tcPr>
            <w:tcW w:w="967" w:type="dxa"/>
            <w:vMerge w:val="restart"/>
            <w:tcBorders>
              <w:top w:val="nil"/>
              <w:left w:val="single" w:color="000000" w:sz="8" w:space="0"/>
              <w:bottom w:val="single" w:color="000000" w:sz="8" w:space="0"/>
              <w:right w:val="single" w:color="000000" w:sz="8" w:space="0"/>
            </w:tcBorders>
            <w:shd w:val="clear" w:color="auto" w:fill="auto"/>
            <w:vAlign w:val="center"/>
          </w:tcPr>
          <w:p w14:paraId="793A2B8F">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操作管理   （二次更衣）</w:t>
            </w:r>
          </w:p>
        </w:tc>
        <w:tc>
          <w:tcPr>
            <w:tcW w:w="851" w:type="dxa"/>
            <w:tcBorders>
              <w:top w:val="nil"/>
              <w:left w:val="nil"/>
              <w:bottom w:val="single" w:color="000000" w:sz="8" w:space="0"/>
              <w:right w:val="single" w:color="000000" w:sz="8" w:space="0"/>
            </w:tcBorders>
            <w:shd w:val="clear" w:color="auto" w:fill="auto"/>
            <w:vAlign w:val="center"/>
          </w:tcPr>
          <w:p w14:paraId="5D4540DA">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47</w:t>
            </w:r>
          </w:p>
        </w:tc>
        <w:tc>
          <w:tcPr>
            <w:tcW w:w="1984" w:type="dxa"/>
            <w:tcBorders>
              <w:top w:val="nil"/>
              <w:left w:val="nil"/>
              <w:bottom w:val="single" w:color="000000" w:sz="8" w:space="0"/>
              <w:right w:val="single" w:color="000000" w:sz="8" w:space="0"/>
            </w:tcBorders>
            <w:shd w:val="clear" w:color="000000" w:fill="FFFFFF"/>
            <w:vAlign w:val="center"/>
          </w:tcPr>
          <w:p w14:paraId="0676676D">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二次更衣室内无手部消毒设施</w:t>
            </w:r>
          </w:p>
        </w:tc>
        <w:tc>
          <w:tcPr>
            <w:tcW w:w="754" w:type="dxa"/>
            <w:tcBorders>
              <w:top w:val="nil"/>
              <w:left w:val="nil"/>
              <w:bottom w:val="single" w:color="000000" w:sz="8" w:space="0"/>
              <w:right w:val="single" w:color="000000" w:sz="8" w:space="0"/>
            </w:tcBorders>
            <w:shd w:val="clear" w:color="000000" w:fill="FFFFFF"/>
            <w:vAlign w:val="center"/>
          </w:tcPr>
          <w:p w14:paraId="5BED130E">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2D9ED40D">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3E7BE769">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000000" w:fill="FFFFFF"/>
            <w:vAlign w:val="center"/>
          </w:tcPr>
          <w:p w14:paraId="4F54EC78">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20</w:t>
            </w:r>
          </w:p>
        </w:tc>
      </w:tr>
      <w:tr w14:paraId="5FFBF763">
        <w:tblPrEx>
          <w:tblCellMar>
            <w:top w:w="0" w:type="dxa"/>
            <w:left w:w="108" w:type="dxa"/>
            <w:bottom w:w="0" w:type="dxa"/>
            <w:right w:w="108" w:type="dxa"/>
          </w:tblCellMar>
        </w:tblPrEx>
        <w:trPr>
          <w:trHeight w:val="1050" w:hRule="atLeast"/>
        </w:trPr>
        <w:tc>
          <w:tcPr>
            <w:tcW w:w="876" w:type="dxa"/>
            <w:vMerge w:val="continue"/>
            <w:tcBorders>
              <w:top w:val="nil"/>
              <w:left w:val="single" w:color="000000" w:sz="8" w:space="0"/>
              <w:bottom w:val="single" w:color="000000" w:sz="8" w:space="0"/>
              <w:right w:val="single" w:color="000000" w:sz="8" w:space="0"/>
            </w:tcBorders>
            <w:vAlign w:val="center"/>
          </w:tcPr>
          <w:p w14:paraId="3E5B47D8">
            <w:pPr>
              <w:widowControl/>
              <w:spacing w:line="400" w:lineRule="exact"/>
              <w:jc w:val="left"/>
              <w:rPr>
                <w:rFonts w:ascii="微软雅黑" w:hAnsi="微软雅黑" w:eastAsia="微软雅黑" w:cs="宋体"/>
                <w:color w:val="000000"/>
                <w:kern w:val="0"/>
                <w:sz w:val="22"/>
              </w:rPr>
            </w:pPr>
          </w:p>
        </w:tc>
        <w:tc>
          <w:tcPr>
            <w:tcW w:w="967" w:type="dxa"/>
            <w:vMerge w:val="continue"/>
            <w:tcBorders>
              <w:top w:val="nil"/>
              <w:left w:val="single" w:color="000000" w:sz="8" w:space="0"/>
              <w:bottom w:val="single" w:color="000000" w:sz="8" w:space="0"/>
              <w:right w:val="single" w:color="000000" w:sz="8" w:space="0"/>
            </w:tcBorders>
            <w:vAlign w:val="center"/>
          </w:tcPr>
          <w:p w14:paraId="1637B627">
            <w:pPr>
              <w:widowControl/>
              <w:spacing w:line="400" w:lineRule="exact"/>
              <w:jc w:val="left"/>
              <w:rPr>
                <w:rFonts w:ascii="微软雅黑" w:hAnsi="微软雅黑" w:eastAsia="微软雅黑" w:cs="宋体"/>
                <w:color w:val="000000"/>
                <w:kern w:val="0"/>
                <w:sz w:val="18"/>
                <w:szCs w:val="18"/>
              </w:rPr>
            </w:pPr>
          </w:p>
        </w:tc>
        <w:tc>
          <w:tcPr>
            <w:tcW w:w="851" w:type="dxa"/>
            <w:tcBorders>
              <w:top w:val="nil"/>
              <w:left w:val="nil"/>
              <w:bottom w:val="single" w:color="000000" w:sz="8" w:space="0"/>
              <w:right w:val="single" w:color="000000" w:sz="8" w:space="0"/>
            </w:tcBorders>
            <w:shd w:val="clear" w:color="auto" w:fill="auto"/>
            <w:vAlign w:val="center"/>
          </w:tcPr>
          <w:p w14:paraId="722546B5">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48</w:t>
            </w:r>
          </w:p>
        </w:tc>
        <w:tc>
          <w:tcPr>
            <w:tcW w:w="1984" w:type="dxa"/>
            <w:tcBorders>
              <w:top w:val="nil"/>
              <w:left w:val="nil"/>
              <w:bottom w:val="single" w:color="000000" w:sz="8" w:space="0"/>
              <w:right w:val="single" w:color="000000" w:sz="8" w:space="0"/>
            </w:tcBorders>
            <w:shd w:val="clear" w:color="000000" w:fill="FFFFFF"/>
            <w:vAlign w:val="center"/>
          </w:tcPr>
          <w:p w14:paraId="7605E3A2">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员工进入出售间前没有进行手部消毒</w:t>
            </w:r>
          </w:p>
        </w:tc>
        <w:tc>
          <w:tcPr>
            <w:tcW w:w="754" w:type="dxa"/>
            <w:tcBorders>
              <w:top w:val="nil"/>
              <w:left w:val="nil"/>
              <w:bottom w:val="single" w:color="000000" w:sz="8" w:space="0"/>
              <w:right w:val="single" w:color="000000" w:sz="8" w:space="0"/>
            </w:tcBorders>
            <w:shd w:val="clear" w:color="000000" w:fill="FFFFFF"/>
            <w:vAlign w:val="center"/>
          </w:tcPr>
          <w:p w14:paraId="5750E37A">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705A2F1D">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1DADB574">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000000" w:fill="FFFFFF"/>
            <w:vAlign w:val="center"/>
          </w:tcPr>
          <w:p w14:paraId="4B20EAA0">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10/人/次</w:t>
            </w:r>
          </w:p>
        </w:tc>
      </w:tr>
      <w:tr w14:paraId="7F7ACD36">
        <w:tblPrEx>
          <w:tblCellMar>
            <w:top w:w="0" w:type="dxa"/>
            <w:left w:w="108" w:type="dxa"/>
            <w:bottom w:w="0" w:type="dxa"/>
            <w:right w:w="108" w:type="dxa"/>
          </w:tblCellMar>
        </w:tblPrEx>
        <w:trPr>
          <w:trHeight w:val="530" w:hRule="atLeast"/>
        </w:trPr>
        <w:tc>
          <w:tcPr>
            <w:tcW w:w="876" w:type="dxa"/>
            <w:vMerge w:val="continue"/>
            <w:tcBorders>
              <w:top w:val="nil"/>
              <w:left w:val="single" w:color="000000" w:sz="8" w:space="0"/>
              <w:bottom w:val="single" w:color="000000" w:sz="8" w:space="0"/>
              <w:right w:val="single" w:color="000000" w:sz="8" w:space="0"/>
            </w:tcBorders>
            <w:vAlign w:val="center"/>
          </w:tcPr>
          <w:p w14:paraId="046DCF22">
            <w:pPr>
              <w:widowControl/>
              <w:spacing w:line="400" w:lineRule="exact"/>
              <w:jc w:val="left"/>
              <w:rPr>
                <w:rFonts w:ascii="微软雅黑" w:hAnsi="微软雅黑" w:eastAsia="微软雅黑" w:cs="宋体"/>
                <w:color w:val="000000"/>
                <w:kern w:val="0"/>
                <w:sz w:val="22"/>
              </w:rPr>
            </w:pPr>
          </w:p>
        </w:tc>
        <w:tc>
          <w:tcPr>
            <w:tcW w:w="967" w:type="dxa"/>
            <w:vMerge w:val="continue"/>
            <w:tcBorders>
              <w:top w:val="nil"/>
              <w:left w:val="single" w:color="000000" w:sz="8" w:space="0"/>
              <w:bottom w:val="single" w:color="000000" w:sz="8" w:space="0"/>
              <w:right w:val="single" w:color="000000" w:sz="8" w:space="0"/>
            </w:tcBorders>
            <w:vAlign w:val="center"/>
          </w:tcPr>
          <w:p w14:paraId="47710614">
            <w:pPr>
              <w:widowControl/>
              <w:spacing w:line="400" w:lineRule="exact"/>
              <w:jc w:val="left"/>
              <w:rPr>
                <w:rFonts w:ascii="微软雅黑" w:hAnsi="微软雅黑" w:eastAsia="微软雅黑" w:cs="宋体"/>
                <w:color w:val="000000"/>
                <w:kern w:val="0"/>
                <w:sz w:val="18"/>
                <w:szCs w:val="18"/>
              </w:rPr>
            </w:pPr>
          </w:p>
        </w:tc>
        <w:tc>
          <w:tcPr>
            <w:tcW w:w="851" w:type="dxa"/>
            <w:tcBorders>
              <w:top w:val="nil"/>
              <w:left w:val="nil"/>
              <w:bottom w:val="single" w:color="000000" w:sz="8" w:space="0"/>
              <w:right w:val="single" w:color="000000" w:sz="8" w:space="0"/>
            </w:tcBorders>
            <w:shd w:val="clear" w:color="auto" w:fill="auto"/>
            <w:vAlign w:val="center"/>
          </w:tcPr>
          <w:p w14:paraId="163ED62D">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49</w:t>
            </w:r>
          </w:p>
        </w:tc>
        <w:tc>
          <w:tcPr>
            <w:tcW w:w="1984" w:type="dxa"/>
            <w:tcBorders>
              <w:top w:val="nil"/>
              <w:left w:val="nil"/>
              <w:bottom w:val="single" w:color="000000" w:sz="8" w:space="0"/>
              <w:right w:val="single" w:color="000000" w:sz="8" w:space="0"/>
            </w:tcBorders>
            <w:shd w:val="clear" w:color="000000" w:fill="FFFFFF"/>
            <w:vAlign w:val="center"/>
          </w:tcPr>
          <w:p w14:paraId="5F8698E9">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出售间出现无关物品</w:t>
            </w:r>
          </w:p>
        </w:tc>
        <w:tc>
          <w:tcPr>
            <w:tcW w:w="754" w:type="dxa"/>
            <w:tcBorders>
              <w:top w:val="nil"/>
              <w:left w:val="nil"/>
              <w:bottom w:val="single" w:color="000000" w:sz="8" w:space="0"/>
              <w:right w:val="single" w:color="000000" w:sz="8" w:space="0"/>
            </w:tcBorders>
            <w:shd w:val="clear" w:color="000000" w:fill="FFFFFF"/>
            <w:vAlign w:val="center"/>
          </w:tcPr>
          <w:p w14:paraId="767970C9">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6AB64330">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1E0DA8F5">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000000" w:fill="FFFFFF"/>
            <w:vAlign w:val="center"/>
          </w:tcPr>
          <w:p w14:paraId="42CEA0FA">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10/项</w:t>
            </w:r>
          </w:p>
        </w:tc>
      </w:tr>
      <w:tr w14:paraId="4924B101">
        <w:tblPrEx>
          <w:tblCellMar>
            <w:top w:w="0" w:type="dxa"/>
            <w:left w:w="108" w:type="dxa"/>
            <w:bottom w:w="0" w:type="dxa"/>
            <w:right w:w="108" w:type="dxa"/>
          </w:tblCellMar>
        </w:tblPrEx>
        <w:trPr>
          <w:trHeight w:val="1570" w:hRule="atLeast"/>
        </w:trPr>
        <w:tc>
          <w:tcPr>
            <w:tcW w:w="876" w:type="dxa"/>
            <w:vMerge w:val="restart"/>
            <w:tcBorders>
              <w:top w:val="nil"/>
              <w:left w:val="single" w:color="000000" w:sz="8" w:space="0"/>
              <w:bottom w:val="single" w:color="000000" w:sz="8" w:space="0"/>
              <w:right w:val="single" w:color="000000" w:sz="8" w:space="0"/>
            </w:tcBorders>
            <w:shd w:val="clear" w:color="auto" w:fill="auto"/>
            <w:noWrap/>
            <w:vAlign w:val="center"/>
          </w:tcPr>
          <w:p w14:paraId="7900EF31">
            <w:pPr>
              <w:widowControl/>
              <w:spacing w:line="400" w:lineRule="exact"/>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（十五）</w:t>
            </w:r>
          </w:p>
        </w:tc>
        <w:tc>
          <w:tcPr>
            <w:tcW w:w="967" w:type="dxa"/>
            <w:vMerge w:val="restart"/>
            <w:tcBorders>
              <w:top w:val="nil"/>
              <w:left w:val="single" w:color="000000" w:sz="8" w:space="0"/>
              <w:bottom w:val="single" w:color="000000" w:sz="8" w:space="0"/>
              <w:right w:val="single" w:color="000000" w:sz="8" w:space="0"/>
            </w:tcBorders>
            <w:shd w:val="clear" w:color="auto" w:fill="auto"/>
            <w:vAlign w:val="center"/>
          </w:tcPr>
          <w:p w14:paraId="4C16857B">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操作管理   （出售）</w:t>
            </w:r>
          </w:p>
        </w:tc>
        <w:tc>
          <w:tcPr>
            <w:tcW w:w="851" w:type="dxa"/>
            <w:tcBorders>
              <w:top w:val="nil"/>
              <w:left w:val="nil"/>
              <w:bottom w:val="single" w:color="000000" w:sz="8" w:space="0"/>
              <w:right w:val="single" w:color="000000" w:sz="8" w:space="0"/>
            </w:tcBorders>
            <w:shd w:val="clear" w:color="auto" w:fill="auto"/>
            <w:vAlign w:val="center"/>
          </w:tcPr>
          <w:p w14:paraId="04925D02">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50</w:t>
            </w:r>
          </w:p>
        </w:tc>
        <w:tc>
          <w:tcPr>
            <w:tcW w:w="1984" w:type="dxa"/>
            <w:tcBorders>
              <w:top w:val="nil"/>
              <w:left w:val="nil"/>
              <w:bottom w:val="single" w:color="000000" w:sz="8" w:space="0"/>
              <w:right w:val="single" w:color="000000" w:sz="8" w:space="0"/>
            </w:tcBorders>
            <w:shd w:val="clear" w:color="000000" w:fill="FFFFFF"/>
            <w:vAlign w:val="center"/>
          </w:tcPr>
          <w:p w14:paraId="5026DCC5">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售餐人员围裙、一次性手套、口罩、工作裤未按要求规范穿戴</w:t>
            </w:r>
          </w:p>
        </w:tc>
        <w:tc>
          <w:tcPr>
            <w:tcW w:w="754" w:type="dxa"/>
            <w:tcBorders>
              <w:top w:val="nil"/>
              <w:left w:val="nil"/>
              <w:bottom w:val="single" w:color="000000" w:sz="8" w:space="0"/>
              <w:right w:val="single" w:color="000000" w:sz="8" w:space="0"/>
            </w:tcBorders>
            <w:shd w:val="clear" w:color="000000" w:fill="FFFFFF"/>
            <w:vAlign w:val="center"/>
          </w:tcPr>
          <w:p w14:paraId="4D500A8C">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20F7B478">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71B75FBC">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000000" w:fill="FFFFFF"/>
            <w:vAlign w:val="center"/>
          </w:tcPr>
          <w:p w14:paraId="1E46225E">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10/人/项</w:t>
            </w:r>
          </w:p>
        </w:tc>
      </w:tr>
      <w:tr w14:paraId="7DA0EA44">
        <w:tblPrEx>
          <w:tblCellMar>
            <w:top w:w="0" w:type="dxa"/>
            <w:left w:w="108" w:type="dxa"/>
            <w:bottom w:w="0" w:type="dxa"/>
            <w:right w:w="108" w:type="dxa"/>
          </w:tblCellMar>
        </w:tblPrEx>
        <w:trPr>
          <w:trHeight w:val="790" w:hRule="atLeast"/>
        </w:trPr>
        <w:tc>
          <w:tcPr>
            <w:tcW w:w="876" w:type="dxa"/>
            <w:vMerge w:val="continue"/>
            <w:tcBorders>
              <w:top w:val="nil"/>
              <w:left w:val="single" w:color="000000" w:sz="8" w:space="0"/>
              <w:bottom w:val="single" w:color="000000" w:sz="8" w:space="0"/>
              <w:right w:val="single" w:color="000000" w:sz="8" w:space="0"/>
            </w:tcBorders>
            <w:vAlign w:val="center"/>
          </w:tcPr>
          <w:p w14:paraId="44DC5083">
            <w:pPr>
              <w:widowControl/>
              <w:spacing w:line="400" w:lineRule="exact"/>
              <w:jc w:val="left"/>
              <w:rPr>
                <w:rFonts w:ascii="微软雅黑" w:hAnsi="微软雅黑" w:eastAsia="微软雅黑" w:cs="宋体"/>
                <w:color w:val="000000"/>
                <w:kern w:val="0"/>
                <w:sz w:val="22"/>
              </w:rPr>
            </w:pPr>
          </w:p>
        </w:tc>
        <w:tc>
          <w:tcPr>
            <w:tcW w:w="967" w:type="dxa"/>
            <w:vMerge w:val="continue"/>
            <w:tcBorders>
              <w:top w:val="nil"/>
              <w:left w:val="single" w:color="000000" w:sz="8" w:space="0"/>
              <w:bottom w:val="single" w:color="000000" w:sz="8" w:space="0"/>
              <w:right w:val="single" w:color="000000" w:sz="8" w:space="0"/>
            </w:tcBorders>
            <w:vAlign w:val="center"/>
          </w:tcPr>
          <w:p w14:paraId="6C27D5DC">
            <w:pPr>
              <w:widowControl/>
              <w:spacing w:line="400" w:lineRule="exact"/>
              <w:jc w:val="left"/>
              <w:rPr>
                <w:rFonts w:ascii="微软雅黑" w:hAnsi="微软雅黑" w:eastAsia="微软雅黑" w:cs="宋体"/>
                <w:color w:val="000000"/>
                <w:kern w:val="0"/>
                <w:sz w:val="18"/>
                <w:szCs w:val="18"/>
              </w:rPr>
            </w:pPr>
          </w:p>
        </w:tc>
        <w:tc>
          <w:tcPr>
            <w:tcW w:w="851" w:type="dxa"/>
            <w:tcBorders>
              <w:top w:val="nil"/>
              <w:left w:val="nil"/>
              <w:bottom w:val="single" w:color="000000" w:sz="8" w:space="0"/>
              <w:right w:val="single" w:color="000000" w:sz="8" w:space="0"/>
            </w:tcBorders>
            <w:shd w:val="clear" w:color="auto" w:fill="auto"/>
            <w:vAlign w:val="center"/>
          </w:tcPr>
          <w:p w14:paraId="5718BAFD">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51</w:t>
            </w:r>
          </w:p>
        </w:tc>
        <w:tc>
          <w:tcPr>
            <w:tcW w:w="1984" w:type="dxa"/>
            <w:tcBorders>
              <w:top w:val="nil"/>
              <w:left w:val="nil"/>
              <w:bottom w:val="single" w:color="000000" w:sz="8" w:space="0"/>
              <w:right w:val="single" w:color="000000" w:sz="8" w:space="0"/>
            </w:tcBorders>
            <w:shd w:val="clear" w:color="000000" w:fill="FFFFFF"/>
            <w:vAlign w:val="center"/>
          </w:tcPr>
          <w:p w14:paraId="61336A14">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员工离开出售间未更换售餐围裙</w:t>
            </w:r>
          </w:p>
        </w:tc>
        <w:tc>
          <w:tcPr>
            <w:tcW w:w="754" w:type="dxa"/>
            <w:tcBorders>
              <w:top w:val="nil"/>
              <w:left w:val="nil"/>
              <w:bottom w:val="single" w:color="000000" w:sz="8" w:space="0"/>
              <w:right w:val="single" w:color="000000" w:sz="8" w:space="0"/>
            </w:tcBorders>
            <w:shd w:val="clear" w:color="000000" w:fill="FFFFFF"/>
            <w:vAlign w:val="center"/>
          </w:tcPr>
          <w:p w14:paraId="105D7789">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6B13D5BD">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6D497D01">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000000" w:fill="FFFFFF"/>
            <w:vAlign w:val="center"/>
          </w:tcPr>
          <w:p w14:paraId="45E2EA24">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10</w:t>
            </w:r>
          </w:p>
        </w:tc>
      </w:tr>
      <w:tr w14:paraId="1C99B257">
        <w:tblPrEx>
          <w:tblCellMar>
            <w:top w:w="0" w:type="dxa"/>
            <w:left w:w="108" w:type="dxa"/>
            <w:bottom w:w="0" w:type="dxa"/>
            <w:right w:w="108" w:type="dxa"/>
          </w:tblCellMar>
        </w:tblPrEx>
        <w:trPr>
          <w:trHeight w:val="790" w:hRule="atLeast"/>
        </w:trPr>
        <w:tc>
          <w:tcPr>
            <w:tcW w:w="876" w:type="dxa"/>
            <w:vMerge w:val="restart"/>
            <w:tcBorders>
              <w:top w:val="nil"/>
              <w:left w:val="single" w:color="000000" w:sz="8" w:space="0"/>
              <w:bottom w:val="single" w:color="000000" w:sz="8" w:space="0"/>
              <w:right w:val="single" w:color="000000" w:sz="8" w:space="0"/>
            </w:tcBorders>
            <w:shd w:val="clear" w:color="auto" w:fill="auto"/>
            <w:noWrap/>
            <w:vAlign w:val="center"/>
          </w:tcPr>
          <w:p w14:paraId="222A0379">
            <w:pPr>
              <w:widowControl/>
              <w:spacing w:line="400" w:lineRule="exact"/>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（十六）</w:t>
            </w:r>
          </w:p>
        </w:tc>
        <w:tc>
          <w:tcPr>
            <w:tcW w:w="967" w:type="dxa"/>
            <w:vMerge w:val="restart"/>
            <w:tcBorders>
              <w:top w:val="nil"/>
              <w:left w:val="single" w:color="000000" w:sz="8" w:space="0"/>
              <w:bottom w:val="single" w:color="000000" w:sz="8" w:space="0"/>
              <w:right w:val="single" w:color="000000" w:sz="8" w:space="0"/>
            </w:tcBorders>
            <w:shd w:val="clear" w:color="auto" w:fill="auto"/>
            <w:vAlign w:val="center"/>
          </w:tcPr>
          <w:p w14:paraId="0B184544">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定置管理   （区域摆放）</w:t>
            </w:r>
          </w:p>
        </w:tc>
        <w:tc>
          <w:tcPr>
            <w:tcW w:w="851" w:type="dxa"/>
            <w:tcBorders>
              <w:top w:val="nil"/>
              <w:left w:val="nil"/>
              <w:bottom w:val="single" w:color="000000" w:sz="8" w:space="0"/>
              <w:right w:val="single" w:color="000000" w:sz="8" w:space="0"/>
            </w:tcBorders>
            <w:shd w:val="clear" w:color="auto" w:fill="auto"/>
            <w:vAlign w:val="center"/>
          </w:tcPr>
          <w:p w14:paraId="61845693">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52</w:t>
            </w:r>
          </w:p>
        </w:tc>
        <w:tc>
          <w:tcPr>
            <w:tcW w:w="1984" w:type="dxa"/>
            <w:tcBorders>
              <w:top w:val="nil"/>
              <w:left w:val="nil"/>
              <w:bottom w:val="single" w:color="000000" w:sz="8" w:space="0"/>
              <w:right w:val="single" w:color="000000" w:sz="8" w:space="0"/>
            </w:tcBorders>
            <w:shd w:val="clear" w:color="000000" w:fill="FFFFFF"/>
            <w:vAlign w:val="center"/>
          </w:tcPr>
          <w:p w14:paraId="6B7D434F">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员工个人用品未定区域定位放置</w:t>
            </w:r>
          </w:p>
        </w:tc>
        <w:tc>
          <w:tcPr>
            <w:tcW w:w="754" w:type="dxa"/>
            <w:tcBorders>
              <w:top w:val="nil"/>
              <w:left w:val="nil"/>
              <w:bottom w:val="single" w:color="000000" w:sz="8" w:space="0"/>
              <w:right w:val="single" w:color="000000" w:sz="8" w:space="0"/>
            </w:tcBorders>
            <w:shd w:val="clear" w:color="000000" w:fill="FFFFFF"/>
            <w:vAlign w:val="center"/>
          </w:tcPr>
          <w:p w14:paraId="4512DE11">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62D3295B">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71F691EB">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000000" w:fill="FFFFFF"/>
            <w:vAlign w:val="center"/>
          </w:tcPr>
          <w:p w14:paraId="54C204B0">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5/项</w:t>
            </w:r>
          </w:p>
        </w:tc>
      </w:tr>
      <w:tr w14:paraId="229145CA">
        <w:tblPrEx>
          <w:tblCellMar>
            <w:top w:w="0" w:type="dxa"/>
            <w:left w:w="108" w:type="dxa"/>
            <w:bottom w:w="0" w:type="dxa"/>
            <w:right w:w="108" w:type="dxa"/>
          </w:tblCellMar>
        </w:tblPrEx>
        <w:trPr>
          <w:trHeight w:val="790" w:hRule="atLeast"/>
        </w:trPr>
        <w:tc>
          <w:tcPr>
            <w:tcW w:w="876" w:type="dxa"/>
            <w:vMerge w:val="continue"/>
            <w:tcBorders>
              <w:top w:val="nil"/>
              <w:left w:val="single" w:color="000000" w:sz="8" w:space="0"/>
              <w:bottom w:val="single" w:color="000000" w:sz="8" w:space="0"/>
              <w:right w:val="single" w:color="000000" w:sz="8" w:space="0"/>
            </w:tcBorders>
            <w:vAlign w:val="center"/>
          </w:tcPr>
          <w:p w14:paraId="2671C204">
            <w:pPr>
              <w:widowControl/>
              <w:spacing w:line="400" w:lineRule="exact"/>
              <w:jc w:val="left"/>
              <w:rPr>
                <w:rFonts w:ascii="微软雅黑" w:hAnsi="微软雅黑" w:eastAsia="微软雅黑" w:cs="宋体"/>
                <w:color w:val="000000"/>
                <w:kern w:val="0"/>
                <w:sz w:val="22"/>
              </w:rPr>
            </w:pPr>
          </w:p>
        </w:tc>
        <w:tc>
          <w:tcPr>
            <w:tcW w:w="967" w:type="dxa"/>
            <w:vMerge w:val="continue"/>
            <w:tcBorders>
              <w:top w:val="nil"/>
              <w:left w:val="single" w:color="000000" w:sz="8" w:space="0"/>
              <w:bottom w:val="single" w:color="000000" w:sz="8" w:space="0"/>
              <w:right w:val="single" w:color="000000" w:sz="8" w:space="0"/>
            </w:tcBorders>
            <w:vAlign w:val="center"/>
          </w:tcPr>
          <w:p w14:paraId="7B396C08">
            <w:pPr>
              <w:widowControl/>
              <w:spacing w:line="400" w:lineRule="exact"/>
              <w:jc w:val="left"/>
              <w:rPr>
                <w:rFonts w:ascii="微软雅黑" w:hAnsi="微软雅黑" w:eastAsia="微软雅黑" w:cs="宋体"/>
                <w:color w:val="000000"/>
                <w:kern w:val="0"/>
                <w:sz w:val="18"/>
                <w:szCs w:val="18"/>
              </w:rPr>
            </w:pPr>
          </w:p>
        </w:tc>
        <w:tc>
          <w:tcPr>
            <w:tcW w:w="851" w:type="dxa"/>
            <w:tcBorders>
              <w:top w:val="nil"/>
              <w:left w:val="nil"/>
              <w:bottom w:val="single" w:color="000000" w:sz="8" w:space="0"/>
              <w:right w:val="single" w:color="000000" w:sz="8" w:space="0"/>
            </w:tcBorders>
            <w:shd w:val="clear" w:color="auto" w:fill="auto"/>
            <w:vAlign w:val="center"/>
          </w:tcPr>
          <w:p w14:paraId="64BFC490">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53</w:t>
            </w:r>
          </w:p>
        </w:tc>
        <w:tc>
          <w:tcPr>
            <w:tcW w:w="1984" w:type="dxa"/>
            <w:tcBorders>
              <w:top w:val="nil"/>
              <w:left w:val="nil"/>
              <w:bottom w:val="single" w:color="000000" w:sz="8" w:space="0"/>
              <w:right w:val="single" w:color="000000" w:sz="8" w:space="0"/>
            </w:tcBorders>
            <w:shd w:val="clear" w:color="000000" w:fill="FFFFFF"/>
            <w:vAlign w:val="center"/>
          </w:tcPr>
          <w:p w14:paraId="4201A183">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清洁用具未定区域定位放置</w:t>
            </w:r>
          </w:p>
        </w:tc>
        <w:tc>
          <w:tcPr>
            <w:tcW w:w="754" w:type="dxa"/>
            <w:tcBorders>
              <w:top w:val="nil"/>
              <w:left w:val="nil"/>
              <w:bottom w:val="single" w:color="000000" w:sz="8" w:space="0"/>
              <w:right w:val="single" w:color="000000" w:sz="8" w:space="0"/>
            </w:tcBorders>
            <w:shd w:val="clear" w:color="000000" w:fill="FFFFFF"/>
            <w:vAlign w:val="center"/>
          </w:tcPr>
          <w:p w14:paraId="14B34621">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506E88ED">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4B49010F">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000000" w:fill="FFFFFF"/>
            <w:vAlign w:val="center"/>
          </w:tcPr>
          <w:p w14:paraId="5C59A331">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5/项</w:t>
            </w:r>
          </w:p>
        </w:tc>
      </w:tr>
      <w:tr w14:paraId="79DBD5FA">
        <w:tblPrEx>
          <w:tblCellMar>
            <w:top w:w="0" w:type="dxa"/>
            <w:left w:w="108" w:type="dxa"/>
            <w:bottom w:w="0" w:type="dxa"/>
            <w:right w:w="108" w:type="dxa"/>
          </w:tblCellMar>
        </w:tblPrEx>
        <w:trPr>
          <w:trHeight w:val="790" w:hRule="atLeast"/>
        </w:trPr>
        <w:tc>
          <w:tcPr>
            <w:tcW w:w="876" w:type="dxa"/>
            <w:vMerge w:val="continue"/>
            <w:tcBorders>
              <w:top w:val="nil"/>
              <w:left w:val="single" w:color="000000" w:sz="8" w:space="0"/>
              <w:bottom w:val="single" w:color="000000" w:sz="8" w:space="0"/>
              <w:right w:val="single" w:color="000000" w:sz="8" w:space="0"/>
            </w:tcBorders>
            <w:vAlign w:val="center"/>
          </w:tcPr>
          <w:p w14:paraId="2E52D75B">
            <w:pPr>
              <w:widowControl/>
              <w:spacing w:line="400" w:lineRule="exact"/>
              <w:jc w:val="left"/>
              <w:rPr>
                <w:rFonts w:ascii="微软雅黑" w:hAnsi="微软雅黑" w:eastAsia="微软雅黑" w:cs="宋体"/>
                <w:color w:val="000000"/>
                <w:kern w:val="0"/>
                <w:sz w:val="22"/>
              </w:rPr>
            </w:pPr>
          </w:p>
        </w:tc>
        <w:tc>
          <w:tcPr>
            <w:tcW w:w="967" w:type="dxa"/>
            <w:vMerge w:val="continue"/>
            <w:tcBorders>
              <w:top w:val="nil"/>
              <w:left w:val="single" w:color="000000" w:sz="8" w:space="0"/>
              <w:bottom w:val="single" w:color="000000" w:sz="8" w:space="0"/>
              <w:right w:val="single" w:color="000000" w:sz="8" w:space="0"/>
            </w:tcBorders>
            <w:vAlign w:val="center"/>
          </w:tcPr>
          <w:p w14:paraId="1518EDA1">
            <w:pPr>
              <w:widowControl/>
              <w:spacing w:line="400" w:lineRule="exact"/>
              <w:jc w:val="left"/>
              <w:rPr>
                <w:rFonts w:ascii="微软雅黑" w:hAnsi="微软雅黑" w:eastAsia="微软雅黑" w:cs="宋体"/>
                <w:color w:val="000000"/>
                <w:kern w:val="0"/>
                <w:sz w:val="18"/>
                <w:szCs w:val="18"/>
              </w:rPr>
            </w:pPr>
          </w:p>
        </w:tc>
        <w:tc>
          <w:tcPr>
            <w:tcW w:w="851" w:type="dxa"/>
            <w:tcBorders>
              <w:top w:val="nil"/>
              <w:left w:val="nil"/>
              <w:bottom w:val="single" w:color="000000" w:sz="8" w:space="0"/>
              <w:right w:val="single" w:color="000000" w:sz="8" w:space="0"/>
            </w:tcBorders>
            <w:shd w:val="clear" w:color="auto" w:fill="auto"/>
            <w:vAlign w:val="center"/>
          </w:tcPr>
          <w:p w14:paraId="47368F9A">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54</w:t>
            </w:r>
          </w:p>
        </w:tc>
        <w:tc>
          <w:tcPr>
            <w:tcW w:w="1984" w:type="dxa"/>
            <w:tcBorders>
              <w:top w:val="nil"/>
              <w:left w:val="nil"/>
              <w:bottom w:val="single" w:color="000000" w:sz="8" w:space="0"/>
              <w:right w:val="single" w:color="000000" w:sz="8" w:space="0"/>
            </w:tcBorders>
            <w:shd w:val="clear" w:color="000000" w:fill="FFFFFF"/>
            <w:vAlign w:val="center"/>
          </w:tcPr>
          <w:p w14:paraId="2351CAAB">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后厨操作工具未定区域定位放置</w:t>
            </w:r>
          </w:p>
        </w:tc>
        <w:tc>
          <w:tcPr>
            <w:tcW w:w="754" w:type="dxa"/>
            <w:tcBorders>
              <w:top w:val="nil"/>
              <w:left w:val="nil"/>
              <w:bottom w:val="single" w:color="000000" w:sz="8" w:space="0"/>
              <w:right w:val="single" w:color="000000" w:sz="8" w:space="0"/>
            </w:tcBorders>
            <w:shd w:val="clear" w:color="000000" w:fill="FFFFFF"/>
            <w:vAlign w:val="center"/>
          </w:tcPr>
          <w:p w14:paraId="29D201E8">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29A98358">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04F97FB3">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000000" w:fill="FFFFFF"/>
            <w:vAlign w:val="center"/>
          </w:tcPr>
          <w:p w14:paraId="27A05753">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5/项</w:t>
            </w:r>
          </w:p>
        </w:tc>
      </w:tr>
      <w:tr w14:paraId="33977F55">
        <w:tblPrEx>
          <w:tblCellMar>
            <w:top w:w="0" w:type="dxa"/>
            <w:left w:w="108" w:type="dxa"/>
            <w:bottom w:w="0" w:type="dxa"/>
            <w:right w:w="108" w:type="dxa"/>
          </w:tblCellMar>
        </w:tblPrEx>
        <w:trPr>
          <w:trHeight w:val="1310" w:hRule="atLeast"/>
        </w:trPr>
        <w:tc>
          <w:tcPr>
            <w:tcW w:w="876" w:type="dxa"/>
            <w:vMerge w:val="continue"/>
            <w:tcBorders>
              <w:top w:val="nil"/>
              <w:left w:val="single" w:color="000000" w:sz="8" w:space="0"/>
              <w:bottom w:val="single" w:color="000000" w:sz="8" w:space="0"/>
              <w:right w:val="single" w:color="000000" w:sz="8" w:space="0"/>
            </w:tcBorders>
            <w:vAlign w:val="center"/>
          </w:tcPr>
          <w:p w14:paraId="7409C425">
            <w:pPr>
              <w:widowControl/>
              <w:spacing w:line="400" w:lineRule="exact"/>
              <w:jc w:val="left"/>
              <w:rPr>
                <w:rFonts w:ascii="微软雅黑" w:hAnsi="微软雅黑" w:eastAsia="微软雅黑" w:cs="宋体"/>
                <w:color w:val="000000"/>
                <w:kern w:val="0"/>
                <w:sz w:val="22"/>
              </w:rPr>
            </w:pPr>
          </w:p>
        </w:tc>
        <w:tc>
          <w:tcPr>
            <w:tcW w:w="967" w:type="dxa"/>
            <w:vMerge w:val="continue"/>
            <w:tcBorders>
              <w:top w:val="nil"/>
              <w:left w:val="single" w:color="000000" w:sz="8" w:space="0"/>
              <w:bottom w:val="single" w:color="000000" w:sz="8" w:space="0"/>
              <w:right w:val="single" w:color="000000" w:sz="8" w:space="0"/>
            </w:tcBorders>
            <w:vAlign w:val="center"/>
          </w:tcPr>
          <w:p w14:paraId="2FF78682">
            <w:pPr>
              <w:widowControl/>
              <w:spacing w:line="400" w:lineRule="exact"/>
              <w:jc w:val="left"/>
              <w:rPr>
                <w:rFonts w:ascii="微软雅黑" w:hAnsi="微软雅黑" w:eastAsia="微软雅黑" w:cs="宋体"/>
                <w:color w:val="000000"/>
                <w:kern w:val="0"/>
                <w:sz w:val="18"/>
                <w:szCs w:val="18"/>
              </w:rPr>
            </w:pPr>
          </w:p>
        </w:tc>
        <w:tc>
          <w:tcPr>
            <w:tcW w:w="851" w:type="dxa"/>
            <w:tcBorders>
              <w:top w:val="nil"/>
              <w:left w:val="nil"/>
              <w:bottom w:val="single" w:color="000000" w:sz="8" w:space="0"/>
              <w:right w:val="single" w:color="000000" w:sz="8" w:space="0"/>
            </w:tcBorders>
            <w:shd w:val="clear" w:color="auto" w:fill="auto"/>
            <w:vAlign w:val="center"/>
          </w:tcPr>
          <w:p w14:paraId="3266B2AB">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55</w:t>
            </w:r>
          </w:p>
        </w:tc>
        <w:tc>
          <w:tcPr>
            <w:tcW w:w="1984" w:type="dxa"/>
            <w:tcBorders>
              <w:top w:val="nil"/>
              <w:left w:val="nil"/>
              <w:bottom w:val="single" w:color="000000" w:sz="8" w:space="0"/>
              <w:right w:val="single" w:color="000000" w:sz="8" w:space="0"/>
            </w:tcBorders>
            <w:shd w:val="clear" w:color="000000" w:fill="FFFFFF"/>
            <w:vAlign w:val="center"/>
          </w:tcPr>
          <w:p w14:paraId="001D44C9">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餐厅内所有可移动设备使用后未定区域定位放置</w:t>
            </w:r>
          </w:p>
        </w:tc>
        <w:tc>
          <w:tcPr>
            <w:tcW w:w="754" w:type="dxa"/>
            <w:tcBorders>
              <w:top w:val="nil"/>
              <w:left w:val="nil"/>
              <w:bottom w:val="single" w:color="000000" w:sz="8" w:space="0"/>
              <w:right w:val="single" w:color="000000" w:sz="8" w:space="0"/>
            </w:tcBorders>
            <w:shd w:val="clear" w:color="000000" w:fill="FFFFFF"/>
            <w:vAlign w:val="center"/>
          </w:tcPr>
          <w:p w14:paraId="5DE32E4E">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7A6E287E">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74330440">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000000" w:fill="FFFFFF"/>
            <w:vAlign w:val="center"/>
          </w:tcPr>
          <w:p w14:paraId="50B1BF57">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5/项</w:t>
            </w:r>
          </w:p>
        </w:tc>
      </w:tr>
      <w:tr w14:paraId="082CBDA7">
        <w:tblPrEx>
          <w:tblCellMar>
            <w:top w:w="0" w:type="dxa"/>
            <w:left w:w="108" w:type="dxa"/>
            <w:bottom w:w="0" w:type="dxa"/>
            <w:right w:w="108" w:type="dxa"/>
          </w:tblCellMar>
        </w:tblPrEx>
        <w:trPr>
          <w:trHeight w:val="530" w:hRule="atLeast"/>
        </w:trPr>
        <w:tc>
          <w:tcPr>
            <w:tcW w:w="876" w:type="dxa"/>
            <w:vMerge w:val="restart"/>
            <w:tcBorders>
              <w:top w:val="nil"/>
              <w:left w:val="single" w:color="000000" w:sz="8" w:space="0"/>
              <w:bottom w:val="single" w:color="000000" w:sz="8" w:space="0"/>
              <w:right w:val="single" w:color="000000" w:sz="8" w:space="0"/>
            </w:tcBorders>
            <w:shd w:val="clear" w:color="auto" w:fill="auto"/>
            <w:noWrap/>
            <w:vAlign w:val="center"/>
          </w:tcPr>
          <w:p w14:paraId="36CBDC4B">
            <w:pPr>
              <w:widowControl/>
              <w:spacing w:line="400" w:lineRule="exact"/>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（十七）</w:t>
            </w:r>
          </w:p>
        </w:tc>
        <w:tc>
          <w:tcPr>
            <w:tcW w:w="967" w:type="dxa"/>
            <w:vMerge w:val="restart"/>
            <w:tcBorders>
              <w:top w:val="nil"/>
              <w:left w:val="single" w:color="000000" w:sz="8" w:space="0"/>
              <w:bottom w:val="single" w:color="000000" w:sz="8" w:space="0"/>
              <w:right w:val="single" w:color="000000" w:sz="8" w:space="0"/>
            </w:tcBorders>
            <w:shd w:val="clear" w:color="auto" w:fill="auto"/>
            <w:vAlign w:val="center"/>
          </w:tcPr>
          <w:p w14:paraId="16DE2A80">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安全管理   （设备消防）</w:t>
            </w:r>
          </w:p>
        </w:tc>
        <w:tc>
          <w:tcPr>
            <w:tcW w:w="851" w:type="dxa"/>
            <w:tcBorders>
              <w:top w:val="nil"/>
              <w:left w:val="nil"/>
              <w:bottom w:val="single" w:color="000000" w:sz="8" w:space="0"/>
              <w:right w:val="single" w:color="000000" w:sz="8" w:space="0"/>
            </w:tcBorders>
            <w:shd w:val="clear" w:color="auto" w:fill="auto"/>
            <w:vAlign w:val="center"/>
          </w:tcPr>
          <w:p w14:paraId="4A50BAB5">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56</w:t>
            </w:r>
          </w:p>
        </w:tc>
        <w:tc>
          <w:tcPr>
            <w:tcW w:w="1984" w:type="dxa"/>
            <w:tcBorders>
              <w:top w:val="nil"/>
              <w:left w:val="nil"/>
              <w:bottom w:val="single" w:color="000000" w:sz="8" w:space="0"/>
              <w:right w:val="single" w:color="000000" w:sz="8" w:space="0"/>
            </w:tcBorders>
            <w:shd w:val="clear" w:color="000000" w:fill="FFFFFF"/>
            <w:vAlign w:val="center"/>
          </w:tcPr>
          <w:p w14:paraId="74A8B0E1">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未配备灭火毯、灭火器</w:t>
            </w:r>
          </w:p>
        </w:tc>
        <w:tc>
          <w:tcPr>
            <w:tcW w:w="754" w:type="dxa"/>
            <w:tcBorders>
              <w:top w:val="nil"/>
              <w:left w:val="nil"/>
              <w:bottom w:val="single" w:color="000000" w:sz="8" w:space="0"/>
              <w:right w:val="single" w:color="000000" w:sz="8" w:space="0"/>
            </w:tcBorders>
            <w:shd w:val="clear" w:color="000000" w:fill="FFFFFF"/>
            <w:vAlign w:val="center"/>
          </w:tcPr>
          <w:p w14:paraId="5BE1E2C1">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2AE6B554">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5C84DA84">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000000" w:fill="FFFFFF"/>
            <w:vAlign w:val="center"/>
          </w:tcPr>
          <w:p w14:paraId="7AAA9A47">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50</w:t>
            </w:r>
          </w:p>
        </w:tc>
      </w:tr>
      <w:tr w14:paraId="57311F51">
        <w:tblPrEx>
          <w:tblCellMar>
            <w:top w:w="0" w:type="dxa"/>
            <w:left w:w="108" w:type="dxa"/>
            <w:bottom w:w="0" w:type="dxa"/>
            <w:right w:w="108" w:type="dxa"/>
          </w:tblCellMar>
        </w:tblPrEx>
        <w:trPr>
          <w:trHeight w:val="790" w:hRule="atLeast"/>
        </w:trPr>
        <w:tc>
          <w:tcPr>
            <w:tcW w:w="876" w:type="dxa"/>
            <w:vMerge w:val="continue"/>
            <w:tcBorders>
              <w:top w:val="nil"/>
              <w:left w:val="single" w:color="000000" w:sz="8" w:space="0"/>
              <w:bottom w:val="single" w:color="000000" w:sz="8" w:space="0"/>
              <w:right w:val="single" w:color="000000" w:sz="8" w:space="0"/>
            </w:tcBorders>
            <w:vAlign w:val="center"/>
          </w:tcPr>
          <w:p w14:paraId="4FAECBF0">
            <w:pPr>
              <w:widowControl/>
              <w:spacing w:line="400" w:lineRule="exact"/>
              <w:jc w:val="left"/>
              <w:rPr>
                <w:rFonts w:ascii="微软雅黑" w:hAnsi="微软雅黑" w:eastAsia="微软雅黑" w:cs="宋体"/>
                <w:color w:val="000000"/>
                <w:kern w:val="0"/>
                <w:sz w:val="22"/>
              </w:rPr>
            </w:pPr>
          </w:p>
        </w:tc>
        <w:tc>
          <w:tcPr>
            <w:tcW w:w="967" w:type="dxa"/>
            <w:vMerge w:val="continue"/>
            <w:tcBorders>
              <w:top w:val="nil"/>
              <w:left w:val="single" w:color="000000" w:sz="8" w:space="0"/>
              <w:bottom w:val="single" w:color="000000" w:sz="8" w:space="0"/>
              <w:right w:val="single" w:color="000000" w:sz="8" w:space="0"/>
            </w:tcBorders>
            <w:vAlign w:val="center"/>
          </w:tcPr>
          <w:p w14:paraId="7623D2A9">
            <w:pPr>
              <w:widowControl/>
              <w:spacing w:line="400" w:lineRule="exact"/>
              <w:jc w:val="left"/>
              <w:rPr>
                <w:rFonts w:ascii="微软雅黑" w:hAnsi="微软雅黑" w:eastAsia="微软雅黑" w:cs="宋体"/>
                <w:color w:val="000000"/>
                <w:kern w:val="0"/>
                <w:sz w:val="18"/>
                <w:szCs w:val="18"/>
              </w:rPr>
            </w:pPr>
          </w:p>
        </w:tc>
        <w:tc>
          <w:tcPr>
            <w:tcW w:w="851" w:type="dxa"/>
            <w:tcBorders>
              <w:top w:val="nil"/>
              <w:left w:val="nil"/>
              <w:bottom w:val="single" w:color="000000" w:sz="8" w:space="0"/>
              <w:right w:val="single" w:color="000000" w:sz="8" w:space="0"/>
            </w:tcBorders>
            <w:shd w:val="clear" w:color="auto" w:fill="auto"/>
            <w:vAlign w:val="center"/>
          </w:tcPr>
          <w:p w14:paraId="5A6A9712">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57</w:t>
            </w:r>
          </w:p>
        </w:tc>
        <w:tc>
          <w:tcPr>
            <w:tcW w:w="1984" w:type="dxa"/>
            <w:tcBorders>
              <w:top w:val="nil"/>
              <w:left w:val="nil"/>
              <w:bottom w:val="single" w:color="000000" w:sz="8" w:space="0"/>
              <w:right w:val="single" w:color="000000" w:sz="8" w:space="0"/>
            </w:tcBorders>
            <w:shd w:val="clear" w:color="000000" w:fill="FFFFFF"/>
            <w:vAlign w:val="center"/>
          </w:tcPr>
          <w:p w14:paraId="035D8B30">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灭火毯、灭火器未按规定放置</w:t>
            </w:r>
          </w:p>
        </w:tc>
        <w:tc>
          <w:tcPr>
            <w:tcW w:w="754" w:type="dxa"/>
            <w:tcBorders>
              <w:top w:val="nil"/>
              <w:left w:val="nil"/>
              <w:bottom w:val="single" w:color="000000" w:sz="8" w:space="0"/>
              <w:right w:val="single" w:color="000000" w:sz="8" w:space="0"/>
            </w:tcBorders>
            <w:shd w:val="clear" w:color="000000" w:fill="FFFFFF"/>
            <w:vAlign w:val="center"/>
          </w:tcPr>
          <w:p w14:paraId="56ACA4A0">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4EA51E6F">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7E42D2DE">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000000" w:fill="FFFFFF"/>
            <w:vAlign w:val="center"/>
          </w:tcPr>
          <w:p w14:paraId="0FBF47EE">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10</w:t>
            </w:r>
          </w:p>
        </w:tc>
      </w:tr>
      <w:tr w14:paraId="62DFF4D2">
        <w:tblPrEx>
          <w:tblCellMar>
            <w:top w:w="0" w:type="dxa"/>
            <w:left w:w="108" w:type="dxa"/>
            <w:bottom w:w="0" w:type="dxa"/>
            <w:right w:w="108" w:type="dxa"/>
          </w:tblCellMar>
        </w:tblPrEx>
        <w:trPr>
          <w:trHeight w:val="530" w:hRule="atLeast"/>
        </w:trPr>
        <w:tc>
          <w:tcPr>
            <w:tcW w:w="876" w:type="dxa"/>
            <w:vMerge w:val="continue"/>
            <w:tcBorders>
              <w:top w:val="nil"/>
              <w:left w:val="single" w:color="000000" w:sz="8" w:space="0"/>
              <w:bottom w:val="single" w:color="000000" w:sz="8" w:space="0"/>
              <w:right w:val="single" w:color="000000" w:sz="8" w:space="0"/>
            </w:tcBorders>
            <w:vAlign w:val="center"/>
          </w:tcPr>
          <w:p w14:paraId="2FED55CC">
            <w:pPr>
              <w:widowControl/>
              <w:spacing w:line="400" w:lineRule="exact"/>
              <w:jc w:val="left"/>
              <w:rPr>
                <w:rFonts w:ascii="微软雅黑" w:hAnsi="微软雅黑" w:eastAsia="微软雅黑" w:cs="宋体"/>
                <w:color w:val="000000"/>
                <w:kern w:val="0"/>
                <w:sz w:val="22"/>
              </w:rPr>
            </w:pPr>
          </w:p>
        </w:tc>
        <w:tc>
          <w:tcPr>
            <w:tcW w:w="967" w:type="dxa"/>
            <w:vMerge w:val="continue"/>
            <w:tcBorders>
              <w:top w:val="nil"/>
              <w:left w:val="single" w:color="000000" w:sz="8" w:space="0"/>
              <w:bottom w:val="single" w:color="000000" w:sz="8" w:space="0"/>
              <w:right w:val="single" w:color="000000" w:sz="8" w:space="0"/>
            </w:tcBorders>
            <w:vAlign w:val="center"/>
          </w:tcPr>
          <w:p w14:paraId="526AE975">
            <w:pPr>
              <w:widowControl/>
              <w:spacing w:line="400" w:lineRule="exact"/>
              <w:jc w:val="left"/>
              <w:rPr>
                <w:rFonts w:ascii="微软雅黑" w:hAnsi="微软雅黑" w:eastAsia="微软雅黑" w:cs="宋体"/>
                <w:color w:val="000000"/>
                <w:kern w:val="0"/>
                <w:sz w:val="18"/>
                <w:szCs w:val="18"/>
              </w:rPr>
            </w:pPr>
          </w:p>
        </w:tc>
        <w:tc>
          <w:tcPr>
            <w:tcW w:w="851" w:type="dxa"/>
            <w:tcBorders>
              <w:top w:val="nil"/>
              <w:left w:val="nil"/>
              <w:bottom w:val="single" w:color="000000" w:sz="8" w:space="0"/>
              <w:right w:val="single" w:color="000000" w:sz="8" w:space="0"/>
            </w:tcBorders>
            <w:shd w:val="clear" w:color="auto" w:fill="auto"/>
            <w:vAlign w:val="center"/>
          </w:tcPr>
          <w:p w14:paraId="570CDB8E">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58</w:t>
            </w:r>
          </w:p>
        </w:tc>
        <w:tc>
          <w:tcPr>
            <w:tcW w:w="1984" w:type="dxa"/>
            <w:tcBorders>
              <w:top w:val="nil"/>
              <w:left w:val="nil"/>
              <w:bottom w:val="single" w:color="000000" w:sz="8" w:space="0"/>
              <w:right w:val="single" w:color="000000" w:sz="8" w:space="0"/>
            </w:tcBorders>
            <w:shd w:val="clear" w:color="000000" w:fill="FFFFFF"/>
            <w:vAlign w:val="center"/>
          </w:tcPr>
          <w:p w14:paraId="071BA965">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未定时检查消防设施</w:t>
            </w:r>
          </w:p>
        </w:tc>
        <w:tc>
          <w:tcPr>
            <w:tcW w:w="754" w:type="dxa"/>
            <w:tcBorders>
              <w:top w:val="nil"/>
              <w:left w:val="nil"/>
              <w:bottom w:val="single" w:color="000000" w:sz="8" w:space="0"/>
              <w:right w:val="single" w:color="000000" w:sz="8" w:space="0"/>
            </w:tcBorders>
            <w:shd w:val="clear" w:color="000000" w:fill="FFFFFF"/>
            <w:vAlign w:val="center"/>
          </w:tcPr>
          <w:p w14:paraId="5C55D1B7">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041B7CF9">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6DBC4B01">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000000" w:fill="FFFFFF"/>
            <w:vAlign w:val="center"/>
          </w:tcPr>
          <w:p w14:paraId="233DF3A7">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20</w:t>
            </w:r>
          </w:p>
        </w:tc>
      </w:tr>
      <w:tr w14:paraId="0979EA15">
        <w:tblPrEx>
          <w:tblCellMar>
            <w:top w:w="0" w:type="dxa"/>
            <w:left w:w="108" w:type="dxa"/>
            <w:bottom w:w="0" w:type="dxa"/>
            <w:right w:w="108" w:type="dxa"/>
          </w:tblCellMar>
        </w:tblPrEx>
        <w:trPr>
          <w:trHeight w:val="1050" w:hRule="atLeast"/>
        </w:trPr>
        <w:tc>
          <w:tcPr>
            <w:tcW w:w="876" w:type="dxa"/>
            <w:vMerge w:val="continue"/>
            <w:tcBorders>
              <w:top w:val="nil"/>
              <w:left w:val="single" w:color="000000" w:sz="8" w:space="0"/>
              <w:bottom w:val="single" w:color="000000" w:sz="8" w:space="0"/>
              <w:right w:val="single" w:color="000000" w:sz="8" w:space="0"/>
            </w:tcBorders>
            <w:vAlign w:val="center"/>
          </w:tcPr>
          <w:p w14:paraId="2ABBFEA3">
            <w:pPr>
              <w:widowControl/>
              <w:spacing w:line="400" w:lineRule="exact"/>
              <w:jc w:val="left"/>
              <w:rPr>
                <w:rFonts w:ascii="微软雅黑" w:hAnsi="微软雅黑" w:eastAsia="微软雅黑" w:cs="宋体"/>
                <w:color w:val="000000"/>
                <w:kern w:val="0"/>
                <w:sz w:val="22"/>
              </w:rPr>
            </w:pPr>
          </w:p>
        </w:tc>
        <w:tc>
          <w:tcPr>
            <w:tcW w:w="967" w:type="dxa"/>
            <w:vMerge w:val="continue"/>
            <w:tcBorders>
              <w:top w:val="nil"/>
              <w:left w:val="single" w:color="000000" w:sz="8" w:space="0"/>
              <w:bottom w:val="single" w:color="000000" w:sz="8" w:space="0"/>
              <w:right w:val="single" w:color="000000" w:sz="8" w:space="0"/>
            </w:tcBorders>
            <w:vAlign w:val="center"/>
          </w:tcPr>
          <w:p w14:paraId="0DAE6C10">
            <w:pPr>
              <w:widowControl/>
              <w:spacing w:line="400" w:lineRule="exact"/>
              <w:jc w:val="left"/>
              <w:rPr>
                <w:rFonts w:ascii="微软雅黑" w:hAnsi="微软雅黑" w:eastAsia="微软雅黑" w:cs="宋体"/>
                <w:color w:val="000000"/>
                <w:kern w:val="0"/>
                <w:sz w:val="18"/>
                <w:szCs w:val="18"/>
              </w:rPr>
            </w:pPr>
          </w:p>
        </w:tc>
        <w:tc>
          <w:tcPr>
            <w:tcW w:w="851" w:type="dxa"/>
            <w:tcBorders>
              <w:top w:val="nil"/>
              <w:left w:val="nil"/>
              <w:bottom w:val="single" w:color="000000" w:sz="8" w:space="0"/>
              <w:right w:val="single" w:color="000000" w:sz="8" w:space="0"/>
            </w:tcBorders>
            <w:shd w:val="clear" w:color="auto" w:fill="auto"/>
            <w:vAlign w:val="center"/>
          </w:tcPr>
          <w:p w14:paraId="63C39F21">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59</w:t>
            </w:r>
          </w:p>
        </w:tc>
        <w:tc>
          <w:tcPr>
            <w:tcW w:w="1984" w:type="dxa"/>
            <w:tcBorders>
              <w:top w:val="nil"/>
              <w:left w:val="nil"/>
              <w:bottom w:val="single" w:color="000000" w:sz="8" w:space="0"/>
              <w:right w:val="single" w:color="000000" w:sz="8" w:space="0"/>
            </w:tcBorders>
            <w:shd w:val="clear" w:color="000000" w:fill="FFFFFF"/>
            <w:vAlign w:val="center"/>
          </w:tcPr>
          <w:p w14:paraId="03740285">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线路未按规定排列，乱拉乱接电线、电线裸露</w:t>
            </w:r>
          </w:p>
        </w:tc>
        <w:tc>
          <w:tcPr>
            <w:tcW w:w="754" w:type="dxa"/>
            <w:tcBorders>
              <w:top w:val="nil"/>
              <w:left w:val="nil"/>
              <w:bottom w:val="single" w:color="000000" w:sz="8" w:space="0"/>
              <w:right w:val="single" w:color="000000" w:sz="8" w:space="0"/>
            </w:tcBorders>
            <w:shd w:val="clear" w:color="000000" w:fill="FFFFFF"/>
            <w:vAlign w:val="center"/>
          </w:tcPr>
          <w:p w14:paraId="02058C14">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72C5354A">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49D7B32F">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000000" w:fill="FFFFFF"/>
            <w:vAlign w:val="center"/>
          </w:tcPr>
          <w:p w14:paraId="127AE485">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100</w:t>
            </w:r>
          </w:p>
        </w:tc>
      </w:tr>
      <w:tr w14:paraId="28341940">
        <w:tblPrEx>
          <w:tblCellMar>
            <w:top w:w="0" w:type="dxa"/>
            <w:left w:w="108" w:type="dxa"/>
            <w:bottom w:w="0" w:type="dxa"/>
            <w:right w:w="108" w:type="dxa"/>
          </w:tblCellMar>
        </w:tblPrEx>
        <w:trPr>
          <w:trHeight w:val="1050" w:hRule="atLeast"/>
        </w:trPr>
        <w:tc>
          <w:tcPr>
            <w:tcW w:w="876" w:type="dxa"/>
            <w:vMerge w:val="continue"/>
            <w:tcBorders>
              <w:top w:val="nil"/>
              <w:left w:val="single" w:color="000000" w:sz="8" w:space="0"/>
              <w:bottom w:val="single" w:color="000000" w:sz="8" w:space="0"/>
              <w:right w:val="single" w:color="000000" w:sz="8" w:space="0"/>
            </w:tcBorders>
            <w:vAlign w:val="center"/>
          </w:tcPr>
          <w:p w14:paraId="351C1FB0">
            <w:pPr>
              <w:widowControl/>
              <w:spacing w:line="400" w:lineRule="exact"/>
              <w:jc w:val="left"/>
              <w:rPr>
                <w:rFonts w:ascii="微软雅黑" w:hAnsi="微软雅黑" w:eastAsia="微软雅黑" w:cs="宋体"/>
                <w:color w:val="000000"/>
                <w:kern w:val="0"/>
                <w:sz w:val="22"/>
              </w:rPr>
            </w:pPr>
          </w:p>
        </w:tc>
        <w:tc>
          <w:tcPr>
            <w:tcW w:w="967" w:type="dxa"/>
            <w:vMerge w:val="continue"/>
            <w:tcBorders>
              <w:top w:val="nil"/>
              <w:left w:val="single" w:color="000000" w:sz="8" w:space="0"/>
              <w:bottom w:val="single" w:color="000000" w:sz="8" w:space="0"/>
              <w:right w:val="single" w:color="000000" w:sz="8" w:space="0"/>
            </w:tcBorders>
            <w:vAlign w:val="center"/>
          </w:tcPr>
          <w:p w14:paraId="2D0E2D1A">
            <w:pPr>
              <w:widowControl/>
              <w:spacing w:line="400" w:lineRule="exact"/>
              <w:jc w:val="left"/>
              <w:rPr>
                <w:rFonts w:ascii="微软雅黑" w:hAnsi="微软雅黑" w:eastAsia="微软雅黑" w:cs="宋体"/>
                <w:color w:val="000000"/>
                <w:kern w:val="0"/>
                <w:sz w:val="18"/>
                <w:szCs w:val="18"/>
              </w:rPr>
            </w:pPr>
          </w:p>
        </w:tc>
        <w:tc>
          <w:tcPr>
            <w:tcW w:w="851" w:type="dxa"/>
            <w:tcBorders>
              <w:top w:val="nil"/>
              <w:left w:val="nil"/>
              <w:bottom w:val="single" w:color="000000" w:sz="8" w:space="0"/>
              <w:right w:val="single" w:color="000000" w:sz="8" w:space="0"/>
            </w:tcBorders>
            <w:shd w:val="clear" w:color="auto" w:fill="auto"/>
            <w:vAlign w:val="center"/>
          </w:tcPr>
          <w:p w14:paraId="4F9EC0F3">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60</w:t>
            </w:r>
          </w:p>
        </w:tc>
        <w:tc>
          <w:tcPr>
            <w:tcW w:w="1984" w:type="dxa"/>
            <w:tcBorders>
              <w:top w:val="nil"/>
              <w:left w:val="nil"/>
              <w:bottom w:val="single" w:color="000000" w:sz="8" w:space="0"/>
              <w:right w:val="single" w:color="000000" w:sz="8" w:space="0"/>
            </w:tcBorders>
            <w:shd w:val="clear" w:color="000000" w:fill="FFFFFF"/>
            <w:vAlign w:val="center"/>
          </w:tcPr>
          <w:p w14:paraId="39767D22">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电线直接接在开关上及开关箱无保护罩</w:t>
            </w:r>
          </w:p>
        </w:tc>
        <w:tc>
          <w:tcPr>
            <w:tcW w:w="754" w:type="dxa"/>
            <w:tcBorders>
              <w:top w:val="nil"/>
              <w:left w:val="nil"/>
              <w:bottom w:val="single" w:color="000000" w:sz="8" w:space="0"/>
              <w:right w:val="single" w:color="000000" w:sz="8" w:space="0"/>
            </w:tcBorders>
            <w:shd w:val="clear" w:color="000000" w:fill="FFFFFF"/>
            <w:vAlign w:val="center"/>
          </w:tcPr>
          <w:p w14:paraId="06966A68">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59A1C2F3">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576C7468">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000000" w:fill="FFFFFF"/>
            <w:vAlign w:val="center"/>
          </w:tcPr>
          <w:p w14:paraId="2132912F">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20/项</w:t>
            </w:r>
          </w:p>
        </w:tc>
      </w:tr>
      <w:tr w14:paraId="46870B73">
        <w:tblPrEx>
          <w:tblCellMar>
            <w:top w:w="0" w:type="dxa"/>
            <w:left w:w="108" w:type="dxa"/>
            <w:bottom w:w="0" w:type="dxa"/>
            <w:right w:w="108" w:type="dxa"/>
          </w:tblCellMar>
        </w:tblPrEx>
        <w:trPr>
          <w:trHeight w:val="1050" w:hRule="atLeast"/>
        </w:trPr>
        <w:tc>
          <w:tcPr>
            <w:tcW w:w="876" w:type="dxa"/>
            <w:vMerge w:val="continue"/>
            <w:tcBorders>
              <w:top w:val="nil"/>
              <w:left w:val="single" w:color="000000" w:sz="8" w:space="0"/>
              <w:bottom w:val="single" w:color="000000" w:sz="8" w:space="0"/>
              <w:right w:val="single" w:color="000000" w:sz="8" w:space="0"/>
            </w:tcBorders>
            <w:vAlign w:val="center"/>
          </w:tcPr>
          <w:p w14:paraId="7A1DF185">
            <w:pPr>
              <w:widowControl/>
              <w:spacing w:line="400" w:lineRule="exact"/>
              <w:jc w:val="left"/>
              <w:rPr>
                <w:rFonts w:ascii="微软雅黑" w:hAnsi="微软雅黑" w:eastAsia="微软雅黑" w:cs="宋体"/>
                <w:color w:val="000000"/>
                <w:kern w:val="0"/>
                <w:sz w:val="22"/>
              </w:rPr>
            </w:pPr>
          </w:p>
        </w:tc>
        <w:tc>
          <w:tcPr>
            <w:tcW w:w="967" w:type="dxa"/>
            <w:vMerge w:val="continue"/>
            <w:tcBorders>
              <w:top w:val="nil"/>
              <w:left w:val="single" w:color="000000" w:sz="8" w:space="0"/>
              <w:bottom w:val="single" w:color="000000" w:sz="8" w:space="0"/>
              <w:right w:val="single" w:color="000000" w:sz="8" w:space="0"/>
            </w:tcBorders>
            <w:vAlign w:val="center"/>
          </w:tcPr>
          <w:p w14:paraId="168E1854">
            <w:pPr>
              <w:widowControl/>
              <w:spacing w:line="400" w:lineRule="exact"/>
              <w:jc w:val="left"/>
              <w:rPr>
                <w:rFonts w:ascii="微软雅黑" w:hAnsi="微软雅黑" w:eastAsia="微软雅黑" w:cs="宋体"/>
                <w:color w:val="000000"/>
                <w:kern w:val="0"/>
                <w:sz w:val="18"/>
                <w:szCs w:val="18"/>
              </w:rPr>
            </w:pPr>
          </w:p>
        </w:tc>
        <w:tc>
          <w:tcPr>
            <w:tcW w:w="851" w:type="dxa"/>
            <w:tcBorders>
              <w:top w:val="nil"/>
              <w:left w:val="nil"/>
              <w:bottom w:val="single" w:color="000000" w:sz="8" w:space="0"/>
              <w:right w:val="single" w:color="000000" w:sz="8" w:space="0"/>
            </w:tcBorders>
            <w:shd w:val="clear" w:color="auto" w:fill="auto"/>
            <w:vAlign w:val="center"/>
          </w:tcPr>
          <w:p w14:paraId="277BA629">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61</w:t>
            </w:r>
          </w:p>
        </w:tc>
        <w:tc>
          <w:tcPr>
            <w:tcW w:w="1984" w:type="dxa"/>
            <w:tcBorders>
              <w:top w:val="nil"/>
              <w:left w:val="nil"/>
              <w:bottom w:val="single" w:color="000000" w:sz="8" w:space="0"/>
              <w:right w:val="single" w:color="000000" w:sz="8" w:space="0"/>
            </w:tcBorders>
            <w:shd w:val="clear" w:color="000000" w:fill="FFFFFF"/>
            <w:vAlign w:val="center"/>
          </w:tcPr>
          <w:p w14:paraId="5308F1EC">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各电器设备不按安全操作规程使用和操作</w:t>
            </w:r>
          </w:p>
        </w:tc>
        <w:tc>
          <w:tcPr>
            <w:tcW w:w="754" w:type="dxa"/>
            <w:tcBorders>
              <w:top w:val="nil"/>
              <w:left w:val="nil"/>
              <w:bottom w:val="single" w:color="000000" w:sz="8" w:space="0"/>
              <w:right w:val="single" w:color="000000" w:sz="8" w:space="0"/>
            </w:tcBorders>
            <w:shd w:val="clear" w:color="000000" w:fill="FFFFFF"/>
            <w:vAlign w:val="center"/>
          </w:tcPr>
          <w:p w14:paraId="0662920D">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548CC500">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21AF2D99">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000000" w:fill="FFFFFF"/>
            <w:vAlign w:val="center"/>
          </w:tcPr>
          <w:p w14:paraId="7CD379BD">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500</w:t>
            </w:r>
          </w:p>
        </w:tc>
      </w:tr>
      <w:tr w14:paraId="0C0698B6">
        <w:tblPrEx>
          <w:tblCellMar>
            <w:top w:w="0" w:type="dxa"/>
            <w:left w:w="108" w:type="dxa"/>
            <w:bottom w:w="0" w:type="dxa"/>
            <w:right w:w="108" w:type="dxa"/>
          </w:tblCellMar>
        </w:tblPrEx>
        <w:trPr>
          <w:trHeight w:val="790" w:hRule="atLeast"/>
        </w:trPr>
        <w:tc>
          <w:tcPr>
            <w:tcW w:w="876" w:type="dxa"/>
            <w:vMerge w:val="restart"/>
            <w:tcBorders>
              <w:top w:val="nil"/>
              <w:left w:val="single" w:color="000000" w:sz="8" w:space="0"/>
              <w:bottom w:val="single" w:color="000000" w:sz="8" w:space="0"/>
              <w:right w:val="single" w:color="000000" w:sz="8" w:space="0"/>
            </w:tcBorders>
            <w:shd w:val="clear" w:color="auto" w:fill="auto"/>
            <w:noWrap/>
            <w:vAlign w:val="center"/>
          </w:tcPr>
          <w:p w14:paraId="4183B59E">
            <w:pPr>
              <w:widowControl/>
              <w:spacing w:line="400" w:lineRule="exact"/>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（十八）</w:t>
            </w:r>
          </w:p>
        </w:tc>
        <w:tc>
          <w:tcPr>
            <w:tcW w:w="967" w:type="dxa"/>
            <w:vMerge w:val="restart"/>
            <w:tcBorders>
              <w:top w:val="nil"/>
              <w:left w:val="single" w:color="000000" w:sz="8" w:space="0"/>
              <w:bottom w:val="single" w:color="000000" w:sz="8" w:space="0"/>
              <w:right w:val="single" w:color="000000" w:sz="8" w:space="0"/>
            </w:tcBorders>
            <w:shd w:val="clear" w:color="auto" w:fill="auto"/>
            <w:vAlign w:val="center"/>
          </w:tcPr>
          <w:p w14:paraId="26C475BE">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卫生管理   （区域环境）</w:t>
            </w:r>
          </w:p>
        </w:tc>
        <w:tc>
          <w:tcPr>
            <w:tcW w:w="851" w:type="dxa"/>
            <w:tcBorders>
              <w:top w:val="nil"/>
              <w:left w:val="nil"/>
              <w:bottom w:val="single" w:color="000000" w:sz="8" w:space="0"/>
              <w:right w:val="single" w:color="000000" w:sz="8" w:space="0"/>
            </w:tcBorders>
            <w:shd w:val="clear" w:color="auto" w:fill="auto"/>
            <w:vAlign w:val="center"/>
          </w:tcPr>
          <w:p w14:paraId="316D6E2C">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62</w:t>
            </w:r>
          </w:p>
        </w:tc>
        <w:tc>
          <w:tcPr>
            <w:tcW w:w="1984" w:type="dxa"/>
            <w:tcBorders>
              <w:top w:val="nil"/>
              <w:left w:val="nil"/>
              <w:bottom w:val="single" w:color="000000" w:sz="8" w:space="0"/>
              <w:right w:val="single" w:color="000000" w:sz="8" w:space="0"/>
            </w:tcBorders>
            <w:shd w:val="clear" w:color="000000" w:fill="FFFFFF"/>
            <w:vAlign w:val="center"/>
          </w:tcPr>
          <w:p w14:paraId="7AFDCB54">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宿舍内未保持干净、整洁</w:t>
            </w:r>
          </w:p>
        </w:tc>
        <w:tc>
          <w:tcPr>
            <w:tcW w:w="754" w:type="dxa"/>
            <w:tcBorders>
              <w:top w:val="nil"/>
              <w:left w:val="nil"/>
              <w:bottom w:val="single" w:color="000000" w:sz="8" w:space="0"/>
              <w:right w:val="single" w:color="000000" w:sz="8" w:space="0"/>
            </w:tcBorders>
            <w:shd w:val="clear" w:color="000000" w:fill="FFFFFF"/>
            <w:vAlign w:val="center"/>
          </w:tcPr>
          <w:p w14:paraId="7679C866">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7FDC1912">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3C31E2BF">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000000" w:fill="FFFFFF"/>
            <w:vAlign w:val="center"/>
          </w:tcPr>
          <w:p w14:paraId="0DAF27EE">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10</w:t>
            </w:r>
          </w:p>
        </w:tc>
      </w:tr>
      <w:tr w14:paraId="6E7B360D">
        <w:tblPrEx>
          <w:tblCellMar>
            <w:top w:w="0" w:type="dxa"/>
            <w:left w:w="108" w:type="dxa"/>
            <w:bottom w:w="0" w:type="dxa"/>
            <w:right w:w="108" w:type="dxa"/>
          </w:tblCellMar>
        </w:tblPrEx>
        <w:trPr>
          <w:trHeight w:val="1310" w:hRule="atLeast"/>
        </w:trPr>
        <w:tc>
          <w:tcPr>
            <w:tcW w:w="876" w:type="dxa"/>
            <w:vMerge w:val="continue"/>
            <w:tcBorders>
              <w:top w:val="nil"/>
              <w:left w:val="single" w:color="000000" w:sz="8" w:space="0"/>
              <w:bottom w:val="single" w:color="000000" w:sz="8" w:space="0"/>
              <w:right w:val="single" w:color="000000" w:sz="8" w:space="0"/>
            </w:tcBorders>
            <w:vAlign w:val="center"/>
          </w:tcPr>
          <w:p w14:paraId="69AD3A62">
            <w:pPr>
              <w:widowControl/>
              <w:spacing w:line="400" w:lineRule="exact"/>
              <w:jc w:val="left"/>
              <w:rPr>
                <w:rFonts w:ascii="微软雅黑" w:hAnsi="微软雅黑" w:eastAsia="微软雅黑" w:cs="宋体"/>
                <w:color w:val="000000"/>
                <w:kern w:val="0"/>
                <w:sz w:val="22"/>
              </w:rPr>
            </w:pPr>
          </w:p>
        </w:tc>
        <w:tc>
          <w:tcPr>
            <w:tcW w:w="967" w:type="dxa"/>
            <w:vMerge w:val="continue"/>
            <w:tcBorders>
              <w:top w:val="nil"/>
              <w:left w:val="single" w:color="000000" w:sz="8" w:space="0"/>
              <w:bottom w:val="single" w:color="000000" w:sz="8" w:space="0"/>
              <w:right w:val="single" w:color="000000" w:sz="8" w:space="0"/>
            </w:tcBorders>
            <w:vAlign w:val="center"/>
          </w:tcPr>
          <w:p w14:paraId="1C80F42F">
            <w:pPr>
              <w:widowControl/>
              <w:spacing w:line="400" w:lineRule="exact"/>
              <w:jc w:val="left"/>
              <w:rPr>
                <w:rFonts w:ascii="微软雅黑" w:hAnsi="微软雅黑" w:eastAsia="微软雅黑" w:cs="宋体"/>
                <w:color w:val="000000"/>
                <w:kern w:val="0"/>
                <w:sz w:val="18"/>
                <w:szCs w:val="18"/>
              </w:rPr>
            </w:pPr>
          </w:p>
        </w:tc>
        <w:tc>
          <w:tcPr>
            <w:tcW w:w="851" w:type="dxa"/>
            <w:tcBorders>
              <w:top w:val="nil"/>
              <w:left w:val="nil"/>
              <w:bottom w:val="single" w:color="000000" w:sz="8" w:space="0"/>
              <w:right w:val="single" w:color="000000" w:sz="8" w:space="0"/>
            </w:tcBorders>
            <w:shd w:val="clear" w:color="auto" w:fill="auto"/>
            <w:vAlign w:val="center"/>
          </w:tcPr>
          <w:p w14:paraId="64F06FCA">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63</w:t>
            </w:r>
          </w:p>
        </w:tc>
        <w:tc>
          <w:tcPr>
            <w:tcW w:w="1984" w:type="dxa"/>
            <w:tcBorders>
              <w:top w:val="nil"/>
              <w:left w:val="nil"/>
              <w:bottom w:val="single" w:color="000000" w:sz="8" w:space="0"/>
              <w:right w:val="single" w:color="000000" w:sz="8" w:space="0"/>
            </w:tcBorders>
            <w:shd w:val="clear" w:color="000000" w:fill="FFFFFF"/>
            <w:vAlign w:val="center"/>
          </w:tcPr>
          <w:p w14:paraId="70E69B8C">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厕所未定时清洗、打扫，食堂周边环境卫生差</w:t>
            </w:r>
          </w:p>
        </w:tc>
        <w:tc>
          <w:tcPr>
            <w:tcW w:w="754" w:type="dxa"/>
            <w:tcBorders>
              <w:top w:val="nil"/>
              <w:left w:val="nil"/>
              <w:bottom w:val="single" w:color="000000" w:sz="8" w:space="0"/>
              <w:right w:val="single" w:color="000000" w:sz="8" w:space="0"/>
            </w:tcBorders>
            <w:shd w:val="clear" w:color="000000" w:fill="FFFFFF"/>
            <w:vAlign w:val="center"/>
          </w:tcPr>
          <w:p w14:paraId="5736FCBA">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6672A77B">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5AF7FF41">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000000" w:fill="FFFFFF"/>
            <w:vAlign w:val="center"/>
          </w:tcPr>
          <w:p w14:paraId="757F9688">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20</w:t>
            </w:r>
          </w:p>
        </w:tc>
      </w:tr>
      <w:tr w14:paraId="38054518">
        <w:tblPrEx>
          <w:tblCellMar>
            <w:top w:w="0" w:type="dxa"/>
            <w:left w:w="108" w:type="dxa"/>
            <w:bottom w:w="0" w:type="dxa"/>
            <w:right w:w="108" w:type="dxa"/>
          </w:tblCellMar>
        </w:tblPrEx>
        <w:trPr>
          <w:trHeight w:val="1570" w:hRule="atLeast"/>
        </w:trPr>
        <w:tc>
          <w:tcPr>
            <w:tcW w:w="876" w:type="dxa"/>
            <w:vMerge w:val="continue"/>
            <w:tcBorders>
              <w:top w:val="nil"/>
              <w:left w:val="single" w:color="000000" w:sz="8" w:space="0"/>
              <w:bottom w:val="single" w:color="000000" w:sz="8" w:space="0"/>
              <w:right w:val="single" w:color="000000" w:sz="8" w:space="0"/>
            </w:tcBorders>
            <w:vAlign w:val="center"/>
          </w:tcPr>
          <w:p w14:paraId="04AB2CF9">
            <w:pPr>
              <w:widowControl/>
              <w:spacing w:line="400" w:lineRule="exact"/>
              <w:jc w:val="left"/>
              <w:rPr>
                <w:rFonts w:ascii="微软雅黑" w:hAnsi="微软雅黑" w:eastAsia="微软雅黑" w:cs="宋体"/>
                <w:color w:val="000000"/>
                <w:kern w:val="0"/>
                <w:sz w:val="22"/>
              </w:rPr>
            </w:pPr>
          </w:p>
        </w:tc>
        <w:tc>
          <w:tcPr>
            <w:tcW w:w="967" w:type="dxa"/>
            <w:vMerge w:val="continue"/>
            <w:tcBorders>
              <w:top w:val="nil"/>
              <w:left w:val="single" w:color="000000" w:sz="8" w:space="0"/>
              <w:bottom w:val="single" w:color="000000" w:sz="8" w:space="0"/>
              <w:right w:val="single" w:color="000000" w:sz="8" w:space="0"/>
            </w:tcBorders>
            <w:vAlign w:val="center"/>
          </w:tcPr>
          <w:p w14:paraId="02409579">
            <w:pPr>
              <w:widowControl/>
              <w:spacing w:line="400" w:lineRule="exact"/>
              <w:jc w:val="left"/>
              <w:rPr>
                <w:rFonts w:ascii="微软雅黑" w:hAnsi="微软雅黑" w:eastAsia="微软雅黑" w:cs="宋体"/>
                <w:color w:val="000000"/>
                <w:kern w:val="0"/>
                <w:sz w:val="18"/>
                <w:szCs w:val="18"/>
              </w:rPr>
            </w:pPr>
          </w:p>
        </w:tc>
        <w:tc>
          <w:tcPr>
            <w:tcW w:w="851" w:type="dxa"/>
            <w:tcBorders>
              <w:top w:val="nil"/>
              <w:left w:val="nil"/>
              <w:bottom w:val="single" w:color="000000" w:sz="8" w:space="0"/>
              <w:right w:val="single" w:color="000000" w:sz="8" w:space="0"/>
            </w:tcBorders>
            <w:shd w:val="clear" w:color="auto" w:fill="auto"/>
            <w:vAlign w:val="center"/>
          </w:tcPr>
          <w:p w14:paraId="0E1F1187">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64</w:t>
            </w:r>
          </w:p>
        </w:tc>
        <w:tc>
          <w:tcPr>
            <w:tcW w:w="1984" w:type="dxa"/>
            <w:tcBorders>
              <w:top w:val="nil"/>
              <w:left w:val="nil"/>
              <w:bottom w:val="single" w:color="000000" w:sz="8" w:space="0"/>
              <w:right w:val="single" w:color="000000" w:sz="8" w:space="0"/>
            </w:tcBorders>
            <w:shd w:val="clear" w:color="000000" w:fill="FFFFFF"/>
            <w:vAlign w:val="center"/>
          </w:tcPr>
          <w:p w14:paraId="00C2890A">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地面、墙面、玻璃、门、窗及天花板等卫生差，地面积水严重</w:t>
            </w:r>
          </w:p>
        </w:tc>
        <w:tc>
          <w:tcPr>
            <w:tcW w:w="754" w:type="dxa"/>
            <w:tcBorders>
              <w:top w:val="nil"/>
              <w:left w:val="nil"/>
              <w:bottom w:val="single" w:color="000000" w:sz="8" w:space="0"/>
              <w:right w:val="single" w:color="000000" w:sz="8" w:space="0"/>
            </w:tcBorders>
            <w:shd w:val="clear" w:color="000000" w:fill="FFFFFF"/>
            <w:vAlign w:val="center"/>
          </w:tcPr>
          <w:p w14:paraId="14AD06AC">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1B9D4CA7">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5B96A9D8">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000000" w:fill="FFFFFF"/>
            <w:vAlign w:val="center"/>
          </w:tcPr>
          <w:p w14:paraId="3E4B7CC2">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10/项</w:t>
            </w:r>
          </w:p>
        </w:tc>
      </w:tr>
      <w:tr w14:paraId="4638D091">
        <w:tblPrEx>
          <w:tblCellMar>
            <w:top w:w="0" w:type="dxa"/>
            <w:left w:w="108" w:type="dxa"/>
            <w:bottom w:w="0" w:type="dxa"/>
            <w:right w:w="108" w:type="dxa"/>
          </w:tblCellMar>
        </w:tblPrEx>
        <w:trPr>
          <w:trHeight w:val="1570" w:hRule="atLeast"/>
        </w:trPr>
        <w:tc>
          <w:tcPr>
            <w:tcW w:w="876" w:type="dxa"/>
            <w:vMerge w:val="continue"/>
            <w:tcBorders>
              <w:top w:val="nil"/>
              <w:left w:val="single" w:color="000000" w:sz="8" w:space="0"/>
              <w:bottom w:val="single" w:color="000000" w:sz="8" w:space="0"/>
              <w:right w:val="single" w:color="000000" w:sz="8" w:space="0"/>
            </w:tcBorders>
            <w:vAlign w:val="center"/>
          </w:tcPr>
          <w:p w14:paraId="1617EEB0">
            <w:pPr>
              <w:widowControl/>
              <w:spacing w:line="400" w:lineRule="exact"/>
              <w:jc w:val="left"/>
              <w:rPr>
                <w:rFonts w:ascii="微软雅黑" w:hAnsi="微软雅黑" w:eastAsia="微软雅黑" w:cs="宋体"/>
                <w:color w:val="000000"/>
                <w:kern w:val="0"/>
                <w:sz w:val="22"/>
              </w:rPr>
            </w:pPr>
          </w:p>
        </w:tc>
        <w:tc>
          <w:tcPr>
            <w:tcW w:w="967" w:type="dxa"/>
            <w:vMerge w:val="continue"/>
            <w:tcBorders>
              <w:top w:val="nil"/>
              <w:left w:val="single" w:color="000000" w:sz="8" w:space="0"/>
              <w:bottom w:val="single" w:color="000000" w:sz="8" w:space="0"/>
              <w:right w:val="single" w:color="000000" w:sz="8" w:space="0"/>
            </w:tcBorders>
            <w:vAlign w:val="center"/>
          </w:tcPr>
          <w:p w14:paraId="7A9216F8">
            <w:pPr>
              <w:widowControl/>
              <w:spacing w:line="400" w:lineRule="exact"/>
              <w:jc w:val="left"/>
              <w:rPr>
                <w:rFonts w:ascii="微软雅黑" w:hAnsi="微软雅黑" w:eastAsia="微软雅黑" w:cs="宋体"/>
                <w:color w:val="000000"/>
                <w:kern w:val="0"/>
                <w:sz w:val="18"/>
                <w:szCs w:val="18"/>
              </w:rPr>
            </w:pPr>
          </w:p>
        </w:tc>
        <w:tc>
          <w:tcPr>
            <w:tcW w:w="851" w:type="dxa"/>
            <w:tcBorders>
              <w:top w:val="nil"/>
              <w:left w:val="nil"/>
              <w:bottom w:val="single" w:color="000000" w:sz="8" w:space="0"/>
              <w:right w:val="single" w:color="000000" w:sz="8" w:space="0"/>
            </w:tcBorders>
            <w:shd w:val="clear" w:color="auto" w:fill="auto"/>
            <w:vAlign w:val="center"/>
          </w:tcPr>
          <w:p w14:paraId="36706BDB">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65</w:t>
            </w:r>
          </w:p>
        </w:tc>
        <w:tc>
          <w:tcPr>
            <w:tcW w:w="1984" w:type="dxa"/>
            <w:tcBorders>
              <w:top w:val="nil"/>
              <w:left w:val="nil"/>
              <w:bottom w:val="single" w:color="000000" w:sz="8" w:space="0"/>
              <w:right w:val="single" w:color="000000" w:sz="8" w:space="0"/>
            </w:tcBorders>
            <w:shd w:val="clear" w:color="000000" w:fill="FFFFFF"/>
            <w:vAlign w:val="center"/>
          </w:tcPr>
          <w:p w14:paraId="1677B188">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设施设备不干净，不整洁，不干燥未定位放置、下水道未及时清理</w:t>
            </w:r>
          </w:p>
        </w:tc>
        <w:tc>
          <w:tcPr>
            <w:tcW w:w="754" w:type="dxa"/>
            <w:tcBorders>
              <w:top w:val="nil"/>
              <w:left w:val="nil"/>
              <w:bottom w:val="single" w:color="000000" w:sz="8" w:space="0"/>
              <w:right w:val="single" w:color="000000" w:sz="8" w:space="0"/>
            </w:tcBorders>
            <w:shd w:val="clear" w:color="000000" w:fill="FFFFFF"/>
            <w:vAlign w:val="center"/>
          </w:tcPr>
          <w:p w14:paraId="2AD33D62">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75FFED98">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038355C5">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000000" w:fill="FFFFFF"/>
            <w:vAlign w:val="center"/>
          </w:tcPr>
          <w:p w14:paraId="766F4DE2">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10/项</w:t>
            </w:r>
          </w:p>
        </w:tc>
      </w:tr>
      <w:tr w14:paraId="00951FD7">
        <w:tblPrEx>
          <w:tblCellMar>
            <w:top w:w="0" w:type="dxa"/>
            <w:left w:w="108" w:type="dxa"/>
            <w:bottom w:w="0" w:type="dxa"/>
            <w:right w:w="108" w:type="dxa"/>
          </w:tblCellMar>
        </w:tblPrEx>
        <w:trPr>
          <w:trHeight w:val="530" w:hRule="atLeast"/>
        </w:trPr>
        <w:tc>
          <w:tcPr>
            <w:tcW w:w="876" w:type="dxa"/>
            <w:vMerge w:val="restart"/>
            <w:tcBorders>
              <w:top w:val="nil"/>
              <w:left w:val="single" w:color="000000" w:sz="8" w:space="0"/>
              <w:bottom w:val="single" w:color="000000" w:sz="8" w:space="0"/>
              <w:right w:val="single" w:color="000000" w:sz="8" w:space="0"/>
            </w:tcBorders>
            <w:shd w:val="clear" w:color="auto" w:fill="auto"/>
            <w:noWrap/>
            <w:vAlign w:val="center"/>
          </w:tcPr>
          <w:p w14:paraId="7B47923B">
            <w:pPr>
              <w:widowControl/>
              <w:spacing w:line="400" w:lineRule="exact"/>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（十九）</w:t>
            </w:r>
          </w:p>
        </w:tc>
        <w:tc>
          <w:tcPr>
            <w:tcW w:w="967" w:type="dxa"/>
            <w:vMerge w:val="restart"/>
            <w:tcBorders>
              <w:top w:val="nil"/>
              <w:left w:val="single" w:color="000000" w:sz="8" w:space="0"/>
              <w:bottom w:val="single" w:color="000000" w:sz="8" w:space="0"/>
              <w:right w:val="single" w:color="000000" w:sz="8" w:space="0"/>
            </w:tcBorders>
            <w:shd w:val="clear" w:color="auto" w:fill="auto"/>
            <w:vAlign w:val="center"/>
          </w:tcPr>
          <w:p w14:paraId="595B5E7F">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垃圾处理</w:t>
            </w:r>
          </w:p>
        </w:tc>
        <w:tc>
          <w:tcPr>
            <w:tcW w:w="851" w:type="dxa"/>
            <w:tcBorders>
              <w:top w:val="nil"/>
              <w:left w:val="nil"/>
              <w:bottom w:val="single" w:color="000000" w:sz="8" w:space="0"/>
              <w:right w:val="single" w:color="000000" w:sz="8" w:space="0"/>
            </w:tcBorders>
            <w:shd w:val="clear" w:color="auto" w:fill="auto"/>
            <w:vAlign w:val="center"/>
          </w:tcPr>
          <w:p w14:paraId="1D78766E">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66</w:t>
            </w:r>
          </w:p>
        </w:tc>
        <w:tc>
          <w:tcPr>
            <w:tcW w:w="1984" w:type="dxa"/>
            <w:tcBorders>
              <w:top w:val="nil"/>
              <w:left w:val="nil"/>
              <w:bottom w:val="single" w:color="000000" w:sz="8" w:space="0"/>
              <w:right w:val="single" w:color="000000" w:sz="8" w:space="0"/>
            </w:tcBorders>
            <w:shd w:val="clear" w:color="000000" w:fill="FFFFFF"/>
            <w:vAlign w:val="center"/>
          </w:tcPr>
          <w:p w14:paraId="73310EA7">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餐厨垃圾未及时清理</w:t>
            </w:r>
          </w:p>
        </w:tc>
        <w:tc>
          <w:tcPr>
            <w:tcW w:w="754" w:type="dxa"/>
            <w:tcBorders>
              <w:top w:val="nil"/>
              <w:left w:val="nil"/>
              <w:bottom w:val="single" w:color="000000" w:sz="8" w:space="0"/>
              <w:right w:val="single" w:color="000000" w:sz="8" w:space="0"/>
            </w:tcBorders>
            <w:shd w:val="clear" w:color="000000" w:fill="FFFFFF"/>
            <w:vAlign w:val="center"/>
          </w:tcPr>
          <w:p w14:paraId="146FA3EC">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4917D43F">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7604B483">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000000" w:fill="FFFFFF"/>
            <w:vAlign w:val="center"/>
          </w:tcPr>
          <w:p w14:paraId="4CE9CD60">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50</w:t>
            </w:r>
          </w:p>
        </w:tc>
      </w:tr>
      <w:tr w14:paraId="1293C868">
        <w:tblPrEx>
          <w:tblCellMar>
            <w:top w:w="0" w:type="dxa"/>
            <w:left w:w="108" w:type="dxa"/>
            <w:bottom w:w="0" w:type="dxa"/>
            <w:right w:w="108" w:type="dxa"/>
          </w:tblCellMar>
        </w:tblPrEx>
        <w:trPr>
          <w:trHeight w:val="790" w:hRule="atLeast"/>
        </w:trPr>
        <w:tc>
          <w:tcPr>
            <w:tcW w:w="876" w:type="dxa"/>
            <w:vMerge w:val="continue"/>
            <w:tcBorders>
              <w:top w:val="nil"/>
              <w:left w:val="single" w:color="000000" w:sz="8" w:space="0"/>
              <w:bottom w:val="single" w:color="000000" w:sz="8" w:space="0"/>
              <w:right w:val="single" w:color="000000" w:sz="8" w:space="0"/>
            </w:tcBorders>
            <w:vAlign w:val="center"/>
          </w:tcPr>
          <w:p w14:paraId="3A2414A9">
            <w:pPr>
              <w:widowControl/>
              <w:spacing w:line="400" w:lineRule="exact"/>
              <w:jc w:val="left"/>
              <w:rPr>
                <w:rFonts w:ascii="微软雅黑" w:hAnsi="微软雅黑" w:eastAsia="微软雅黑" w:cs="宋体"/>
                <w:color w:val="000000"/>
                <w:kern w:val="0"/>
                <w:sz w:val="22"/>
              </w:rPr>
            </w:pPr>
          </w:p>
        </w:tc>
        <w:tc>
          <w:tcPr>
            <w:tcW w:w="967" w:type="dxa"/>
            <w:vMerge w:val="continue"/>
            <w:tcBorders>
              <w:top w:val="nil"/>
              <w:left w:val="single" w:color="000000" w:sz="8" w:space="0"/>
              <w:bottom w:val="single" w:color="000000" w:sz="8" w:space="0"/>
              <w:right w:val="single" w:color="000000" w:sz="8" w:space="0"/>
            </w:tcBorders>
            <w:vAlign w:val="center"/>
          </w:tcPr>
          <w:p w14:paraId="56269BEE">
            <w:pPr>
              <w:widowControl/>
              <w:spacing w:line="400" w:lineRule="exact"/>
              <w:jc w:val="left"/>
              <w:rPr>
                <w:rFonts w:ascii="微软雅黑" w:hAnsi="微软雅黑" w:eastAsia="微软雅黑" w:cs="宋体"/>
                <w:color w:val="000000"/>
                <w:kern w:val="0"/>
                <w:sz w:val="18"/>
                <w:szCs w:val="18"/>
              </w:rPr>
            </w:pPr>
          </w:p>
        </w:tc>
        <w:tc>
          <w:tcPr>
            <w:tcW w:w="851" w:type="dxa"/>
            <w:tcBorders>
              <w:top w:val="nil"/>
              <w:left w:val="nil"/>
              <w:bottom w:val="single" w:color="000000" w:sz="8" w:space="0"/>
              <w:right w:val="single" w:color="000000" w:sz="8" w:space="0"/>
            </w:tcBorders>
            <w:shd w:val="clear" w:color="auto" w:fill="auto"/>
            <w:vAlign w:val="center"/>
          </w:tcPr>
          <w:p w14:paraId="55B06BD7">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67</w:t>
            </w:r>
          </w:p>
        </w:tc>
        <w:tc>
          <w:tcPr>
            <w:tcW w:w="1984" w:type="dxa"/>
            <w:tcBorders>
              <w:top w:val="nil"/>
              <w:left w:val="nil"/>
              <w:bottom w:val="single" w:color="000000" w:sz="8" w:space="0"/>
              <w:right w:val="single" w:color="000000" w:sz="8" w:space="0"/>
            </w:tcBorders>
            <w:shd w:val="clear" w:color="000000" w:fill="FFFFFF"/>
            <w:vAlign w:val="center"/>
          </w:tcPr>
          <w:p w14:paraId="757A48F1">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未按地区要求进行垃圾分类</w:t>
            </w:r>
          </w:p>
        </w:tc>
        <w:tc>
          <w:tcPr>
            <w:tcW w:w="754" w:type="dxa"/>
            <w:tcBorders>
              <w:top w:val="nil"/>
              <w:left w:val="nil"/>
              <w:bottom w:val="single" w:color="000000" w:sz="8" w:space="0"/>
              <w:right w:val="single" w:color="000000" w:sz="8" w:space="0"/>
            </w:tcBorders>
            <w:shd w:val="clear" w:color="000000" w:fill="FFFFFF"/>
            <w:vAlign w:val="center"/>
          </w:tcPr>
          <w:p w14:paraId="113AC0CF">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183E12E9">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0AE12CF1">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000000" w:fill="FFFFFF"/>
            <w:vAlign w:val="center"/>
          </w:tcPr>
          <w:p w14:paraId="5261E0F9">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20</w:t>
            </w:r>
          </w:p>
        </w:tc>
      </w:tr>
      <w:tr w14:paraId="68A0D2A5">
        <w:tblPrEx>
          <w:tblCellMar>
            <w:top w:w="0" w:type="dxa"/>
            <w:left w:w="108" w:type="dxa"/>
            <w:bottom w:w="0" w:type="dxa"/>
            <w:right w:w="108" w:type="dxa"/>
          </w:tblCellMar>
        </w:tblPrEx>
        <w:trPr>
          <w:trHeight w:val="1310" w:hRule="atLeast"/>
        </w:trPr>
        <w:tc>
          <w:tcPr>
            <w:tcW w:w="876" w:type="dxa"/>
            <w:vMerge w:val="restart"/>
            <w:tcBorders>
              <w:top w:val="nil"/>
              <w:left w:val="single" w:color="000000" w:sz="8" w:space="0"/>
              <w:bottom w:val="single" w:color="000000" w:sz="8" w:space="0"/>
              <w:right w:val="single" w:color="000000" w:sz="8" w:space="0"/>
            </w:tcBorders>
            <w:shd w:val="clear" w:color="auto" w:fill="auto"/>
            <w:noWrap/>
            <w:vAlign w:val="center"/>
          </w:tcPr>
          <w:p w14:paraId="1F145B90">
            <w:pPr>
              <w:widowControl/>
              <w:spacing w:line="400" w:lineRule="exact"/>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（二十）</w:t>
            </w:r>
          </w:p>
        </w:tc>
        <w:tc>
          <w:tcPr>
            <w:tcW w:w="967" w:type="dxa"/>
            <w:vMerge w:val="restart"/>
            <w:tcBorders>
              <w:top w:val="nil"/>
              <w:left w:val="single" w:color="000000" w:sz="8" w:space="0"/>
              <w:bottom w:val="single" w:color="000000" w:sz="8" w:space="0"/>
              <w:right w:val="single" w:color="000000" w:sz="8" w:space="0"/>
            </w:tcBorders>
            <w:shd w:val="clear" w:color="auto" w:fill="auto"/>
            <w:vAlign w:val="center"/>
          </w:tcPr>
          <w:p w14:paraId="4FD996AD">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前厅管理</w:t>
            </w:r>
          </w:p>
        </w:tc>
        <w:tc>
          <w:tcPr>
            <w:tcW w:w="851" w:type="dxa"/>
            <w:tcBorders>
              <w:top w:val="nil"/>
              <w:left w:val="nil"/>
              <w:bottom w:val="single" w:color="000000" w:sz="8" w:space="0"/>
              <w:right w:val="single" w:color="000000" w:sz="8" w:space="0"/>
            </w:tcBorders>
            <w:shd w:val="clear" w:color="auto" w:fill="auto"/>
            <w:vAlign w:val="center"/>
          </w:tcPr>
          <w:p w14:paraId="03AD1A29">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68</w:t>
            </w:r>
          </w:p>
        </w:tc>
        <w:tc>
          <w:tcPr>
            <w:tcW w:w="1984" w:type="dxa"/>
            <w:tcBorders>
              <w:top w:val="nil"/>
              <w:left w:val="nil"/>
              <w:bottom w:val="single" w:color="000000" w:sz="8" w:space="0"/>
              <w:right w:val="single" w:color="000000" w:sz="8" w:space="0"/>
            </w:tcBorders>
            <w:shd w:val="clear" w:color="auto" w:fill="auto"/>
            <w:vAlign w:val="center"/>
          </w:tcPr>
          <w:p w14:paraId="032D3FF0">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就餐过程中桌面、餐厅清洁工作有专人循环进行。</w:t>
            </w:r>
          </w:p>
        </w:tc>
        <w:tc>
          <w:tcPr>
            <w:tcW w:w="754" w:type="dxa"/>
            <w:tcBorders>
              <w:top w:val="nil"/>
              <w:left w:val="nil"/>
              <w:bottom w:val="single" w:color="000000" w:sz="8" w:space="0"/>
              <w:right w:val="single" w:color="000000" w:sz="8" w:space="0"/>
            </w:tcBorders>
            <w:shd w:val="clear" w:color="000000" w:fill="FFFFFF"/>
            <w:vAlign w:val="center"/>
          </w:tcPr>
          <w:p w14:paraId="18DFE894">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02708C71">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62CA1BC2">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auto" w:fill="auto"/>
            <w:noWrap/>
            <w:vAlign w:val="center"/>
          </w:tcPr>
          <w:p w14:paraId="70287084">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10</w:t>
            </w:r>
          </w:p>
        </w:tc>
      </w:tr>
      <w:tr w14:paraId="253D73FB">
        <w:tblPrEx>
          <w:tblCellMar>
            <w:top w:w="0" w:type="dxa"/>
            <w:left w:w="108" w:type="dxa"/>
            <w:bottom w:w="0" w:type="dxa"/>
            <w:right w:w="108" w:type="dxa"/>
          </w:tblCellMar>
        </w:tblPrEx>
        <w:trPr>
          <w:trHeight w:val="1570" w:hRule="atLeast"/>
        </w:trPr>
        <w:tc>
          <w:tcPr>
            <w:tcW w:w="876" w:type="dxa"/>
            <w:vMerge w:val="continue"/>
            <w:tcBorders>
              <w:top w:val="nil"/>
              <w:left w:val="single" w:color="000000" w:sz="8" w:space="0"/>
              <w:bottom w:val="single" w:color="000000" w:sz="8" w:space="0"/>
              <w:right w:val="single" w:color="000000" w:sz="8" w:space="0"/>
            </w:tcBorders>
            <w:vAlign w:val="center"/>
          </w:tcPr>
          <w:p w14:paraId="78ACB452">
            <w:pPr>
              <w:widowControl/>
              <w:spacing w:line="400" w:lineRule="exact"/>
              <w:jc w:val="left"/>
              <w:rPr>
                <w:rFonts w:ascii="微软雅黑" w:hAnsi="微软雅黑" w:eastAsia="微软雅黑" w:cs="宋体"/>
                <w:color w:val="000000"/>
                <w:kern w:val="0"/>
                <w:sz w:val="22"/>
              </w:rPr>
            </w:pPr>
          </w:p>
        </w:tc>
        <w:tc>
          <w:tcPr>
            <w:tcW w:w="967" w:type="dxa"/>
            <w:vMerge w:val="continue"/>
            <w:tcBorders>
              <w:top w:val="nil"/>
              <w:left w:val="single" w:color="000000" w:sz="8" w:space="0"/>
              <w:bottom w:val="single" w:color="000000" w:sz="8" w:space="0"/>
              <w:right w:val="single" w:color="000000" w:sz="8" w:space="0"/>
            </w:tcBorders>
            <w:vAlign w:val="center"/>
          </w:tcPr>
          <w:p w14:paraId="18C4DF33">
            <w:pPr>
              <w:widowControl/>
              <w:spacing w:line="400" w:lineRule="exact"/>
              <w:jc w:val="left"/>
              <w:rPr>
                <w:rFonts w:ascii="微软雅黑" w:hAnsi="微软雅黑" w:eastAsia="微软雅黑" w:cs="宋体"/>
                <w:color w:val="000000"/>
                <w:kern w:val="0"/>
                <w:sz w:val="18"/>
                <w:szCs w:val="18"/>
              </w:rPr>
            </w:pPr>
          </w:p>
        </w:tc>
        <w:tc>
          <w:tcPr>
            <w:tcW w:w="851" w:type="dxa"/>
            <w:tcBorders>
              <w:top w:val="nil"/>
              <w:left w:val="nil"/>
              <w:bottom w:val="single" w:color="000000" w:sz="8" w:space="0"/>
              <w:right w:val="single" w:color="000000" w:sz="8" w:space="0"/>
            </w:tcBorders>
            <w:shd w:val="clear" w:color="auto" w:fill="auto"/>
            <w:vAlign w:val="center"/>
          </w:tcPr>
          <w:p w14:paraId="199E30C1">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69</w:t>
            </w:r>
          </w:p>
        </w:tc>
        <w:tc>
          <w:tcPr>
            <w:tcW w:w="1984" w:type="dxa"/>
            <w:tcBorders>
              <w:top w:val="nil"/>
              <w:left w:val="nil"/>
              <w:bottom w:val="single" w:color="000000" w:sz="8" w:space="0"/>
              <w:right w:val="single" w:color="000000" w:sz="8" w:space="0"/>
            </w:tcBorders>
            <w:shd w:val="clear" w:color="auto" w:fill="auto"/>
            <w:vAlign w:val="center"/>
          </w:tcPr>
          <w:p w14:paraId="38F5C7E3">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餐具、筷子和托盘保持干燥、干净、无油腻，用完及时补充</w:t>
            </w:r>
          </w:p>
        </w:tc>
        <w:tc>
          <w:tcPr>
            <w:tcW w:w="754" w:type="dxa"/>
            <w:tcBorders>
              <w:top w:val="nil"/>
              <w:left w:val="nil"/>
              <w:bottom w:val="single" w:color="000000" w:sz="8" w:space="0"/>
              <w:right w:val="single" w:color="000000" w:sz="8" w:space="0"/>
            </w:tcBorders>
            <w:shd w:val="clear" w:color="000000" w:fill="FFFFFF"/>
            <w:vAlign w:val="center"/>
          </w:tcPr>
          <w:p w14:paraId="012CE3ED">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0BAFEF42">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71AC40F8">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auto" w:fill="auto"/>
            <w:noWrap/>
            <w:vAlign w:val="center"/>
          </w:tcPr>
          <w:p w14:paraId="4DF19C73">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10</w:t>
            </w:r>
          </w:p>
        </w:tc>
      </w:tr>
      <w:tr w14:paraId="58C972A3">
        <w:tblPrEx>
          <w:tblCellMar>
            <w:top w:w="0" w:type="dxa"/>
            <w:left w:w="108" w:type="dxa"/>
            <w:bottom w:w="0" w:type="dxa"/>
            <w:right w:w="108" w:type="dxa"/>
          </w:tblCellMar>
        </w:tblPrEx>
        <w:trPr>
          <w:trHeight w:val="1050" w:hRule="atLeast"/>
        </w:trPr>
        <w:tc>
          <w:tcPr>
            <w:tcW w:w="876" w:type="dxa"/>
            <w:vMerge w:val="continue"/>
            <w:tcBorders>
              <w:top w:val="nil"/>
              <w:left w:val="single" w:color="000000" w:sz="8" w:space="0"/>
              <w:bottom w:val="single" w:color="000000" w:sz="8" w:space="0"/>
              <w:right w:val="single" w:color="000000" w:sz="8" w:space="0"/>
            </w:tcBorders>
            <w:vAlign w:val="center"/>
          </w:tcPr>
          <w:p w14:paraId="0D3CBB35">
            <w:pPr>
              <w:widowControl/>
              <w:spacing w:line="400" w:lineRule="exact"/>
              <w:jc w:val="left"/>
              <w:rPr>
                <w:rFonts w:ascii="微软雅黑" w:hAnsi="微软雅黑" w:eastAsia="微软雅黑" w:cs="宋体"/>
                <w:color w:val="000000"/>
                <w:kern w:val="0"/>
                <w:sz w:val="22"/>
              </w:rPr>
            </w:pPr>
          </w:p>
        </w:tc>
        <w:tc>
          <w:tcPr>
            <w:tcW w:w="967" w:type="dxa"/>
            <w:vMerge w:val="continue"/>
            <w:tcBorders>
              <w:top w:val="nil"/>
              <w:left w:val="single" w:color="000000" w:sz="8" w:space="0"/>
              <w:bottom w:val="single" w:color="000000" w:sz="8" w:space="0"/>
              <w:right w:val="single" w:color="000000" w:sz="8" w:space="0"/>
            </w:tcBorders>
            <w:vAlign w:val="center"/>
          </w:tcPr>
          <w:p w14:paraId="3A1CA3B5">
            <w:pPr>
              <w:widowControl/>
              <w:spacing w:line="400" w:lineRule="exact"/>
              <w:jc w:val="left"/>
              <w:rPr>
                <w:rFonts w:ascii="微软雅黑" w:hAnsi="微软雅黑" w:eastAsia="微软雅黑" w:cs="宋体"/>
                <w:color w:val="000000"/>
                <w:kern w:val="0"/>
                <w:sz w:val="18"/>
                <w:szCs w:val="18"/>
              </w:rPr>
            </w:pPr>
          </w:p>
        </w:tc>
        <w:tc>
          <w:tcPr>
            <w:tcW w:w="851" w:type="dxa"/>
            <w:tcBorders>
              <w:top w:val="nil"/>
              <w:left w:val="nil"/>
              <w:bottom w:val="single" w:color="000000" w:sz="8" w:space="0"/>
              <w:right w:val="single" w:color="000000" w:sz="8" w:space="0"/>
            </w:tcBorders>
            <w:shd w:val="clear" w:color="auto" w:fill="auto"/>
            <w:vAlign w:val="center"/>
          </w:tcPr>
          <w:p w14:paraId="2675B007">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70</w:t>
            </w:r>
          </w:p>
        </w:tc>
        <w:tc>
          <w:tcPr>
            <w:tcW w:w="1984" w:type="dxa"/>
            <w:tcBorders>
              <w:top w:val="nil"/>
              <w:left w:val="nil"/>
              <w:bottom w:val="single" w:color="000000" w:sz="8" w:space="0"/>
              <w:right w:val="single" w:color="000000" w:sz="8" w:space="0"/>
            </w:tcBorders>
            <w:shd w:val="clear" w:color="auto" w:fill="auto"/>
            <w:vAlign w:val="center"/>
          </w:tcPr>
          <w:p w14:paraId="08D1EB48">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文明用语，礼貌待人，不与就餐者争执。</w:t>
            </w:r>
          </w:p>
        </w:tc>
        <w:tc>
          <w:tcPr>
            <w:tcW w:w="754" w:type="dxa"/>
            <w:tcBorders>
              <w:top w:val="nil"/>
              <w:left w:val="nil"/>
              <w:bottom w:val="single" w:color="000000" w:sz="8" w:space="0"/>
              <w:right w:val="single" w:color="000000" w:sz="8" w:space="0"/>
            </w:tcBorders>
            <w:shd w:val="clear" w:color="000000" w:fill="FFFFFF"/>
            <w:vAlign w:val="center"/>
          </w:tcPr>
          <w:p w14:paraId="2E7A2E05">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63524513">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334DB9CF">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auto" w:fill="auto"/>
            <w:noWrap/>
            <w:vAlign w:val="center"/>
          </w:tcPr>
          <w:p w14:paraId="16D9CBAB">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10</w:t>
            </w:r>
          </w:p>
        </w:tc>
      </w:tr>
      <w:tr w14:paraId="1FDD997F">
        <w:tblPrEx>
          <w:tblCellMar>
            <w:top w:w="0" w:type="dxa"/>
            <w:left w:w="108" w:type="dxa"/>
            <w:bottom w:w="0" w:type="dxa"/>
            <w:right w:w="108" w:type="dxa"/>
          </w:tblCellMar>
        </w:tblPrEx>
        <w:trPr>
          <w:trHeight w:val="1050" w:hRule="atLeast"/>
        </w:trPr>
        <w:tc>
          <w:tcPr>
            <w:tcW w:w="876" w:type="dxa"/>
            <w:vMerge w:val="continue"/>
            <w:tcBorders>
              <w:top w:val="nil"/>
              <w:left w:val="single" w:color="000000" w:sz="8" w:space="0"/>
              <w:bottom w:val="single" w:color="000000" w:sz="8" w:space="0"/>
              <w:right w:val="single" w:color="000000" w:sz="8" w:space="0"/>
            </w:tcBorders>
            <w:vAlign w:val="center"/>
          </w:tcPr>
          <w:p w14:paraId="270ADDBF">
            <w:pPr>
              <w:widowControl/>
              <w:spacing w:line="400" w:lineRule="exact"/>
              <w:jc w:val="left"/>
              <w:rPr>
                <w:rFonts w:ascii="微软雅黑" w:hAnsi="微软雅黑" w:eastAsia="微软雅黑" w:cs="宋体"/>
                <w:color w:val="000000"/>
                <w:kern w:val="0"/>
                <w:sz w:val="22"/>
              </w:rPr>
            </w:pPr>
          </w:p>
        </w:tc>
        <w:tc>
          <w:tcPr>
            <w:tcW w:w="967" w:type="dxa"/>
            <w:vMerge w:val="continue"/>
            <w:tcBorders>
              <w:top w:val="nil"/>
              <w:left w:val="single" w:color="000000" w:sz="8" w:space="0"/>
              <w:bottom w:val="single" w:color="000000" w:sz="8" w:space="0"/>
              <w:right w:val="single" w:color="000000" w:sz="8" w:space="0"/>
            </w:tcBorders>
            <w:vAlign w:val="center"/>
          </w:tcPr>
          <w:p w14:paraId="3C25FBF7">
            <w:pPr>
              <w:widowControl/>
              <w:spacing w:line="400" w:lineRule="exact"/>
              <w:jc w:val="left"/>
              <w:rPr>
                <w:rFonts w:ascii="微软雅黑" w:hAnsi="微软雅黑" w:eastAsia="微软雅黑" w:cs="宋体"/>
                <w:color w:val="000000"/>
                <w:kern w:val="0"/>
                <w:sz w:val="18"/>
                <w:szCs w:val="18"/>
              </w:rPr>
            </w:pPr>
          </w:p>
        </w:tc>
        <w:tc>
          <w:tcPr>
            <w:tcW w:w="851" w:type="dxa"/>
            <w:tcBorders>
              <w:top w:val="nil"/>
              <w:left w:val="nil"/>
              <w:bottom w:val="single" w:color="000000" w:sz="8" w:space="0"/>
              <w:right w:val="single" w:color="000000" w:sz="8" w:space="0"/>
            </w:tcBorders>
            <w:shd w:val="clear" w:color="auto" w:fill="auto"/>
            <w:vAlign w:val="center"/>
          </w:tcPr>
          <w:p w14:paraId="37050C96">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71</w:t>
            </w:r>
          </w:p>
        </w:tc>
        <w:tc>
          <w:tcPr>
            <w:tcW w:w="1984" w:type="dxa"/>
            <w:tcBorders>
              <w:top w:val="nil"/>
              <w:left w:val="nil"/>
              <w:bottom w:val="single" w:color="000000" w:sz="8" w:space="0"/>
              <w:right w:val="single" w:color="000000" w:sz="8" w:space="0"/>
            </w:tcBorders>
            <w:shd w:val="clear" w:color="auto" w:fill="auto"/>
            <w:vAlign w:val="center"/>
          </w:tcPr>
          <w:p w14:paraId="57A9F7E3">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保持就餐桌面清洁、无油腻和杂物。</w:t>
            </w:r>
          </w:p>
        </w:tc>
        <w:tc>
          <w:tcPr>
            <w:tcW w:w="754" w:type="dxa"/>
            <w:tcBorders>
              <w:top w:val="nil"/>
              <w:left w:val="nil"/>
              <w:bottom w:val="single" w:color="000000" w:sz="8" w:space="0"/>
              <w:right w:val="single" w:color="000000" w:sz="8" w:space="0"/>
            </w:tcBorders>
            <w:shd w:val="clear" w:color="000000" w:fill="FFFFFF"/>
            <w:vAlign w:val="center"/>
          </w:tcPr>
          <w:p w14:paraId="7083B9E1">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76F2CB6D">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51A49A0B">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auto" w:fill="auto"/>
            <w:noWrap/>
            <w:vAlign w:val="center"/>
          </w:tcPr>
          <w:p w14:paraId="62037DC9">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10</w:t>
            </w:r>
          </w:p>
        </w:tc>
      </w:tr>
      <w:tr w14:paraId="493EAC58">
        <w:tblPrEx>
          <w:tblCellMar>
            <w:top w:w="0" w:type="dxa"/>
            <w:left w:w="108" w:type="dxa"/>
            <w:bottom w:w="0" w:type="dxa"/>
            <w:right w:w="108" w:type="dxa"/>
          </w:tblCellMar>
        </w:tblPrEx>
        <w:trPr>
          <w:trHeight w:val="1310" w:hRule="atLeast"/>
        </w:trPr>
        <w:tc>
          <w:tcPr>
            <w:tcW w:w="876" w:type="dxa"/>
            <w:vMerge w:val="restart"/>
            <w:tcBorders>
              <w:top w:val="nil"/>
              <w:left w:val="single" w:color="000000" w:sz="8" w:space="0"/>
              <w:bottom w:val="single" w:color="000000" w:sz="8" w:space="0"/>
              <w:right w:val="single" w:color="000000" w:sz="8" w:space="0"/>
            </w:tcBorders>
            <w:shd w:val="clear" w:color="auto" w:fill="auto"/>
            <w:noWrap/>
            <w:vAlign w:val="center"/>
          </w:tcPr>
          <w:p w14:paraId="32589863">
            <w:pPr>
              <w:widowControl/>
              <w:spacing w:line="400" w:lineRule="exact"/>
              <w:jc w:val="center"/>
              <w:rPr>
                <w:rFonts w:hint="eastAsia" w:ascii="微软雅黑" w:hAnsi="微软雅黑" w:eastAsia="微软雅黑" w:cs="宋体"/>
                <w:color w:val="000000"/>
                <w:kern w:val="0"/>
                <w:sz w:val="22"/>
              </w:rPr>
            </w:pPr>
            <w:r>
              <w:rPr>
                <w:rFonts w:hint="eastAsia" w:ascii="微软雅黑" w:hAnsi="微软雅黑" w:eastAsia="微软雅黑" w:cs="宋体"/>
                <w:color w:val="000000"/>
                <w:kern w:val="0"/>
                <w:sz w:val="22"/>
              </w:rPr>
              <w:t>（二十一）</w:t>
            </w:r>
          </w:p>
        </w:tc>
        <w:tc>
          <w:tcPr>
            <w:tcW w:w="967" w:type="dxa"/>
            <w:vMerge w:val="restart"/>
            <w:tcBorders>
              <w:top w:val="nil"/>
              <w:left w:val="single" w:color="000000" w:sz="8" w:space="0"/>
              <w:bottom w:val="single" w:color="000000" w:sz="8" w:space="0"/>
              <w:right w:val="single" w:color="000000" w:sz="8" w:space="0"/>
            </w:tcBorders>
            <w:shd w:val="clear" w:color="auto" w:fill="auto"/>
            <w:vAlign w:val="center"/>
          </w:tcPr>
          <w:p w14:paraId="3BF49EF1">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其它事项</w:t>
            </w:r>
          </w:p>
        </w:tc>
        <w:tc>
          <w:tcPr>
            <w:tcW w:w="851" w:type="dxa"/>
            <w:tcBorders>
              <w:top w:val="nil"/>
              <w:left w:val="nil"/>
              <w:bottom w:val="single" w:color="000000" w:sz="8" w:space="0"/>
              <w:right w:val="single" w:color="000000" w:sz="8" w:space="0"/>
            </w:tcBorders>
            <w:shd w:val="clear" w:color="auto" w:fill="auto"/>
            <w:vAlign w:val="center"/>
          </w:tcPr>
          <w:p w14:paraId="7E3424C4">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72</w:t>
            </w:r>
          </w:p>
        </w:tc>
        <w:tc>
          <w:tcPr>
            <w:tcW w:w="1984" w:type="dxa"/>
            <w:tcBorders>
              <w:top w:val="nil"/>
              <w:left w:val="nil"/>
              <w:bottom w:val="single" w:color="000000" w:sz="8" w:space="0"/>
              <w:right w:val="single" w:color="000000" w:sz="8" w:space="0"/>
            </w:tcBorders>
            <w:shd w:val="clear" w:color="auto" w:fill="auto"/>
            <w:vAlign w:val="center"/>
          </w:tcPr>
          <w:p w14:paraId="1419F384">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未配备医药箱、测温仪、血压计等人身安全设备</w:t>
            </w:r>
          </w:p>
        </w:tc>
        <w:tc>
          <w:tcPr>
            <w:tcW w:w="754" w:type="dxa"/>
            <w:tcBorders>
              <w:top w:val="nil"/>
              <w:left w:val="nil"/>
              <w:bottom w:val="single" w:color="000000" w:sz="8" w:space="0"/>
              <w:right w:val="single" w:color="000000" w:sz="8" w:space="0"/>
            </w:tcBorders>
            <w:shd w:val="clear" w:color="000000" w:fill="FFFFFF"/>
            <w:vAlign w:val="center"/>
          </w:tcPr>
          <w:p w14:paraId="2DA39A46">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012ABB80">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161B166E">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auto" w:fill="auto"/>
            <w:noWrap/>
            <w:vAlign w:val="center"/>
          </w:tcPr>
          <w:p w14:paraId="43DA592A">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50/项</w:t>
            </w:r>
          </w:p>
        </w:tc>
      </w:tr>
      <w:tr w14:paraId="6CAB8676">
        <w:tblPrEx>
          <w:tblCellMar>
            <w:top w:w="0" w:type="dxa"/>
            <w:left w:w="108" w:type="dxa"/>
            <w:bottom w:w="0" w:type="dxa"/>
            <w:right w:w="108" w:type="dxa"/>
          </w:tblCellMar>
        </w:tblPrEx>
        <w:trPr>
          <w:trHeight w:val="1050" w:hRule="atLeast"/>
        </w:trPr>
        <w:tc>
          <w:tcPr>
            <w:tcW w:w="876" w:type="dxa"/>
            <w:vMerge w:val="continue"/>
            <w:tcBorders>
              <w:top w:val="nil"/>
              <w:left w:val="single" w:color="000000" w:sz="8" w:space="0"/>
              <w:bottom w:val="single" w:color="000000" w:sz="8" w:space="0"/>
              <w:right w:val="single" w:color="000000" w:sz="8" w:space="0"/>
            </w:tcBorders>
            <w:vAlign w:val="center"/>
          </w:tcPr>
          <w:p w14:paraId="51A8D710">
            <w:pPr>
              <w:widowControl/>
              <w:spacing w:line="400" w:lineRule="exact"/>
              <w:jc w:val="left"/>
              <w:rPr>
                <w:rFonts w:ascii="微软雅黑" w:hAnsi="微软雅黑" w:eastAsia="微软雅黑" w:cs="宋体"/>
                <w:color w:val="000000"/>
                <w:kern w:val="0"/>
                <w:sz w:val="22"/>
              </w:rPr>
            </w:pPr>
          </w:p>
        </w:tc>
        <w:tc>
          <w:tcPr>
            <w:tcW w:w="967" w:type="dxa"/>
            <w:vMerge w:val="continue"/>
            <w:tcBorders>
              <w:top w:val="nil"/>
              <w:left w:val="single" w:color="000000" w:sz="8" w:space="0"/>
              <w:bottom w:val="single" w:color="000000" w:sz="8" w:space="0"/>
              <w:right w:val="single" w:color="000000" w:sz="8" w:space="0"/>
            </w:tcBorders>
            <w:vAlign w:val="center"/>
          </w:tcPr>
          <w:p w14:paraId="697151DB">
            <w:pPr>
              <w:widowControl/>
              <w:spacing w:line="400" w:lineRule="exact"/>
              <w:jc w:val="left"/>
              <w:rPr>
                <w:rFonts w:ascii="微软雅黑" w:hAnsi="微软雅黑" w:eastAsia="微软雅黑" w:cs="宋体"/>
                <w:color w:val="000000"/>
                <w:kern w:val="0"/>
                <w:sz w:val="18"/>
                <w:szCs w:val="18"/>
              </w:rPr>
            </w:pPr>
          </w:p>
        </w:tc>
        <w:tc>
          <w:tcPr>
            <w:tcW w:w="851" w:type="dxa"/>
            <w:tcBorders>
              <w:top w:val="nil"/>
              <w:left w:val="nil"/>
              <w:bottom w:val="single" w:color="000000" w:sz="8" w:space="0"/>
              <w:right w:val="single" w:color="000000" w:sz="8" w:space="0"/>
            </w:tcBorders>
            <w:shd w:val="clear" w:color="auto" w:fill="auto"/>
            <w:vAlign w:val="center"/>
          </w:tcPr>
          <w:p w14:paraId="76803213">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73</w:t>
            </w:r>
          </w:p>
        </w:tc>
        <w:tc>
          <w:tcPr>
            <w:tcW w:w="1984" w:type="dxa"/>
            <w:tcBorders>
              <w:top w:val="nil"/>
              <w:left w:val="nil"/>
              <w:bottom w:val="single" w:color="000000" w:sz="8" w:space="0"/>
              <w:right w:val="single" w:color="000000" w:sz="8" w:space="0"/>
            </w:tcBorders>
            <w:shd w:val="clear" w:color="auto" w:fill="auto"/>
            <w:vAlign w:val="center"/>
          </w:tcPr>
          <w:p w14:paraId="1FF1A75B">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未按照地区或企业政策执行相应措施</w:t>
            </w:r>
          </w:p>
        </w:tc>
        <w:tc>
          <w:tcPr>
            <w:tcW w:w="754" w:type="dxa"/>
            <w:tcBorders>
              <w:top w:val="nil"/>
              <w:left w:val="nil"/>
              <w:bottom w:val="single" w:color="000000" w:sz="8" w:space="0"/>
              <w:right w:val="single" w:color="000000" w:sz="8" w:space="0"/>
            </w:tcBorders>
            <w:shd w:val="clear" w:color="000000" w:fill="FFFFFF"/>
            <w:vAlign w:val="center"/>
          </w:tcPr>
          <w:p w14:paraId="7D0B5700">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733C3AC4">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08B2B9BB">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000000" w:fill="FFFFFF"/>
            <w:vAlign w:val="center"/>
          </w:tcPr>
          <w:p w14:paraId="0359742B">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视实际情况</w:t>
            </w:r>
          </w:p>
        </w:tc>
      </w:tr>
      <w:tr w14:paraId="1633959A">
        <w:tblPrEx>
          <w:tblCellMar>
            <w:top w:w="0" w:type="dxa"/>
            <w:left w:w="108" w:type="dxa"/>
            <w:bottom w:w="0" w:type="dxa"/>
            <w:right w:w="108" w:type="dxa"/>
          </w:tblCellMar>
        </w:tblPrEx>
        <w:trPr>
          <w:trHeight w:val="290" w:hRule="atLeast"/>
        </w:trPr>
        <w:tc>
          <w:tcPr>
            <w:tcW w:w="876" w:type="dxa"/>
            <w:vMerge w:val="continue"/>
            <w:tcBorders>
              <w:top w:val="nil"/>
              <w:left w:val="single" w:color="000000" w:sz="8" w:space="0"/>
              <w:bottom w:val="single" w:color="000000" w:sz="8" w:space="0"/>
              <w:right w:val="single" w:color="000000" w:sz="8" w:space="0"/>
            </w:tcBorders>
            <w:vAlign w:val="center"/>
          </w:tcPr>
          <w:p w14:paraId="088DCE60">
            <w:pPr>
              <w:widowControl/>
              <w:spacing w:line="400" w:lineRule="exact"/>
              <w:jc w:val="left"/>
              <w:rPr>
                <w:rFonts w:ascii="微软雅黑" w:hAnsi="微软雅黑" w:eastAsia="微软雅黑" w:cs="宋体"/>
                <w:color w:val="000000"/>
                <w:kern w:val="0"/>
                <w:sz w:val="22"/>
              </w:rPr>
            </w:pPr>
          </w:p>
        </w:tc>
        <w:tc>
          <w:tcPr>
            <w:tcW w:w="967" w:type="dxa"/>
            <w:vMerge w:val="continue"/>
            <w:tcBorders>
              <w:top w:val="nil"/>
              <w:left w:val="single" w:color="000000" w:sz="8" w:space="0"/>
              <w:bottom w:val="single" w:color="000000" w:sz="8" w:space="0"/>
              <w:right w:val="single" w:color="000000" w:sz="8" w:space="0"/>
            </w:tcBorders>
            <w:vAlign w:val="center"/>
          </w:tcPr>
          <w:p w14:paraId="7B8AE9CA">
            <w:pPr>
              <w:widowControl/>
              <w:spacing w:line="400" w:lineRule="exact"/>
              <w:jc w:val="left"/>
              <w:rPr>
                <w:rFonts w:ascii="微软雅黑" w:hAnsi="微软雅黑" w:eastAsia="微软雅黑" w:cs="宋体"/>
                <w:color w:val="000000"/>
                <w:kern w:val="0"/>
                <w:sz w:val="18"/>
                <w:szCs w:val="18"/>
              </w:rPr>
            </w:pPr>
          </w:p>
        </w:tc>
        <w:tc>
          <w:tcPr>
            <w:tcW w:w="851" w:type="dxa"/>
            <w:tcBorders>
              <w:top w:val="nil"/>
              <w:left w:val="nil"/>
              <w:bottom w:val="single" w:color="000000" w:sz="8" w:space="0"/>
              <w:right w:val="single" w:color="000000" w:sz="8" w:space="0"/>
            </w:tcBorders>
            <w:shd w:val="clear" w:color="auto" w:fill="auto"/>
            <w:vAlign w:val="center"/>
          </w:tcPr>
          <w:p w14:paraId="7090AD59">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74</w:t>
            </w:r>
          </w:p>
        </w:tc>
        <w:tc>
          <w:tcPr>
            <w:tcW w:w="1984" w:type="dxa"/>
            <w:tcBorders>
              <w:top w:val="nil"/>
              <w:left w:val="nil"/>
              <w:bottom w:val="single" w:color="000000" w:sz="8" w:space="0"/>
              <w:right w:val="single" w:color="000000" w:sz="8" w:space="0"/>
            </w:tcBorders>
            <w:shd w:val="clear" w:color="auto" w:fill="auto"/>
            <w:vAlign w:val="center"/>
          </w:tcPr>
          <w:p w14:paraId="6AED033F">
            <w:pPr>
              <w:widowControl/>
              <w:spacing w:line="400" w:lineRule="exact"/>
              <w:jc w:val="left"/>
              <w:rPr>
                <w:rFonts w:hint="eastAsia" w:ascii="微软雅黑" w:hAnsi="微软雅黑" w:eastAsia="微软雅黑" w:cs="宋体"/>
                <w:b/>
                <w:bCs/>
                <w:color w:val="FF0000"/>
                <w:kern w:val="0"/>
                <w:sz w:val="18"/>
                <w:szCs w:val="18"/>
              </w:rPr>
            </w:pPr>
            <w:r>
              <w:rPr>
                <w:rFonts w:hint="eastAsia" w:ascii="微软雅黑" w:hAnsi="微软雅黑" w:eastAsia="微软雅黑" w:cs="宋体"/>
                <w:b/>
                <w:bCs/>
                <w:color w:val="FF0000"/>
                <w:kern w:val="0"/>
                <w:sz w:val="18"/>
                <w:szCs w:val="18"/>
              </w:rPr>
              <w:t>　</w:t>
            </w:r>
          </w:p>
        </w:tc>
        <w:tc>
          <w:tcPr>
            <w:tcW w:w="754" w:type="dxa"/>
            <w:tcBorders>
              <w:top w:val="nil"/>
              <w:left w:val="nil"/>
              <w:bottom w:val="single" w:color="000000" w:sz="8" w:space="0"/>
              <w:right w:val="single" w:color="000000" w:sz="8" w:space="0"/>
            </w:tcBorders>
            <w:shd w:val="clear" w:color="000000" w:fill="FFFFFF"/>
            <w:vAlign w:val="center"/>
          </w:tcPr>
          <w:p w14:paraId="6FE8CC3B">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0561D268">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7BAD4046">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000000" w:fill="FFFFFF"/>
            <w:vAlign w:val="center"/>
          </w:tcPr>
          <w:p w14:paraId="34E07FC4">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r>
      <w:tr w14:paraId="47C6306C">
        <w:tblPrEx>
          <w:tblCellMar>
            <w:top w:w="0" w:type="dxa"/>
            <w:left w:w="108" w:type="dxa"/>
            <w:bottom w:w="0" w:type="dxa"/>
            <w:right w:w="108" w:type="dxa"/>
          </w:tblCellMar>
        </w:tblPrEx>
        <w:trPr>
          <w:trHeight w:val="290" w:hRule="atLeast"/>
        </w:trPr>
        <w:tc>
          <w:tcPr>
            <w:tcW w:w="876" w:type="dxa"/>
            <w:vMerge w:val="continue"/>
            <w:tcBorders>
              <w:top w:val="nil"/>
              <w:left w:val="single" w:color="000000" w:sz="8" w:space="0"/>
              <w:bottom w:val="single" w:color="000000" w:sz="8" w:space="0"/>
              <w:right w:val="single" w:color="000000" w:sz="8" w:space="0"/>
            </w:tcBorders>
            <w:vAlign w:val="center"/>
          </w:tcPr>
          <w:p w14:paraId="06FF7FCB">
            <w:pPr>
              <w:widowControl/>
              <w:spacing w:line="400" w:lineRule="exact"/>
              <w:jc w:val="left"/>
              <w:rPr>
                <w:rFonts w:ascii="微软雅黑" w:hAnsi="微软雅黑" w:eastAsia="微软雅黑" w:cs="宋体"/>
                <w:color w:val="000000"/>
                <w:kern w:val="0"/>
                <w:sz w:val="22"/>
              </w:rPr>
            </w:pPr>
          </w:p>
        </w:tc>
        <w:tc>
          <w:tcPr>
            <w:tcW w:w="967" w:type="dxa"/>
            <w:vMerge w:val="continue"/>
            <w:tcBorders>
              <w:top w:val="nil"/>
              <w:left w:val="single" w:color="000000" w:sz="8" w:space="0"/>
              <w:bottom w:val="single" w:color="000000" w:sz="8" w:space="0"/>
              <w:right w:val="single" w:color="000000" w:sz="8" w:space="0"/>
            </w:tcBorders>
            <w:vAlign w:val="center"/>
          </w:tcPr>
          <w:p w14:paraId="75ADA1C7">
            <w:pPr>
              <w:widowControl/>
              <w:spacing w:line="400" w:lineRule="exact"/>
              <w:jc w:val="left"/>
              <w:rPr>
                <w:rFonts w:ascii="微软雅黑" w:hAnsi="微软雅黑" w:eastAsia="微软雅黑" w:cs="宋体"/>
                <w:color w:val="000000"/>
                <w:kern w:val="0"/>
                <w:sz w:val="18"/>
                <w:szCs w:val="18"/>
              </w:rPr>
            </w:pPr>
          </w:p>
        </w:tc>
        <w:tc>
          <w:tcPr>
            <w:tcW w:w="851" w:type="dxa"/>
            <w:tcBorders>
              <w:top w:val="nil"/>
              <w:left w:val="nil"/>
              <w:bottom w:val="single" w:color="000000" w:sz="8" w:space="0"/>
              <w:right w:val="single" w:color="000000" w:sz="8" w:space="0"/>
            </w:tcBorders>
            <w:shd w:val="clear" w:color="auto" w:fill="auto"/>
            <w:vAlign w:val="center"/>
          </w:tcPr>
          <w:p w14:paraId="28783463">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75</w:t>
            </w:r>
          </w:p>
        </w:tc>
        <w:tc>
          <w:tcPr>
            <w:tcW w:w="1984" w:type="dxa"/>
            <w:tcBorders>
              <w:top w:val="nil"/>
              <w:left w:val="nil"/>
              <w:bottom w:val="single" w:color="000000" w:sz="8" w:space="0"/>
              <w:right w:val="single" w:color="000000" w:sz="8" w:space="0"/>
            </w:tcBorders>
            <w:shd w:val="clear" w:color="000000" w:fill="FFFFFF"/>
            <w:vAlign w:val="center"/>
          </w:tcPr>
          <w:p w14:paraId="60A4714E">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754" w:type="dxa"/>
            <w:tcBorders>
              <w:top w:val="nil"/>
              <w:left w:val="nil"/>
              <w:bottom w:val="single" w:color="000000" w:sz="8" w:space="0"/>
              <w:right w:val="single" w:color="000000" w:sz="8" w:space="0"/>
            </w:tcBorders>
            <w:shd w:val="clear" w:color="000000" w:fill="FFFFFF"/>
            <w:vAlign w:val="center"/>
          </w:tcPr>
          <w:p w14:paraId="5A72AC3E">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7F1DC89F">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7831E43D">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000000" w:fill="FFFFFF"/>
            <w:vAlign w:val="center"/>
          </w:tcPr>
          <w:p w14:paraId="285A7B27">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r>
      <w:tr w14:paraId="275C8454">
        <w:tblPrEx>
          <w:tblCellMar>
            <w:top w:w="0" w:type="dxa"/>
            <w:left w:w="108" w:type="dxa"/>
            <w:bottom w:w="0" w:type="dxa"/>
            <w:right w:w="108" w:type="dxa"/>
          </w:tblCellMar>
        </w:tblPrEx>
        <w:trPr>
          <w:trHeight w:val="290" w:hRule="atLeast"/>
        </w:trPr>
        <w:tc>
          <w:tcPr>
            <w:tcW w:w="876" w:type="dxa"/>
            <w:vMerge w:val="continue"/>
            <w:tcBorders>
              <w:top w:val="nil"/>
              <w:left w:val="single" w:color="000000" w:sz="8" w:space="0"/>
              <w:bottom w:val="single" w:color="000000" w:sz="8" w:space="0"/>
              <w:right w:val="single" w:color="000000" w:sz="8" w:space="0"/>
            </w:tcBorders>
            <w:vAlign w:val="center"/>
          </w:tcPr>
          <w:p w14:paraId="10B8A6F3">
            <w:pPr>
              <w:widowControl/>
              <w:spacing w:line="400" w:lineRule="exact"/>
              <w:jc w:val="left"/>
              <w:rPr>
                <w:rFonts w:ascii="微软雅黑" w:hAnsi="微软雅黑" w:eastAsia="微软雅黑" w:cs="宋体"/>
                <w:color w:val="000000"/>
                <w:kern w:val="0"/>
                <w:sz w:val="22"/>
              </w:rPr>
            </w:pPr>
          </w:p>
        </w:tc>
        <w:tc>
          <w:tcPr>
            <w:tcW w:w="967" w:type="dxa"/>
            <w:vMerge w:val="continue"/>
            <w:tcBorders>
              <w:top w:val="nil"/>
              <w:left w:val="single" w:color="000000" w:sz="8" w:space="0"/>
              <w:bottom w:val="single" w:color="000000" w:sz="8" w:space="0"/>
              <w:right w:val="single" w:color="000000" w:sz="8" w:space="0"/>
            </w:tcBorders>
            <w:vAlign w:val="center"/>
          </w:tcPr>
          <w:p w14:paraId="6CEACC04">
            <w:pPr>
              <w:widowControl/>
              <w:spacing w:line="400" w:lineRule="exact"/>
              <w:jc w:val="left"/>
              <w:rPr>
                <w:rFonts w:ascii="微软雅黑" w:hAnsi="微软雅黑" w:eastAsia="微软雅黑" w:cs="宋体"/>
                <w:color w:val="000000"/>
                <w:kern w:val="0"/>
                <w:sz w:val="18"/>
                <w:szCs w:val="18"/>
              </w:rPr>
            </w:pPr>
          </w:p>
        </w:tc>
        <w:tc>
          <w:tcPr>
            <w:tcW w:w="851" w:type="dxa"/>
            <w:tcBorders>
              <w:top w:val="nil"/>
              <w:left w:val="nil"/>
              <w:bottom w:val="single" w:color="000000" w:sz="8" w:space="0"/>
              <w:right w:val="single" w:color="000000" w:sz="8" w:space="0"/>
            </w:tcBorders>
            <w:shd w:val="clear" w:color="auto" w:fill="auto"/>
            <w:vAlign w:val="center"/>
          </w:tcPr>
          <w:p w14:paraId="258A1CD1">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76</w:t>
            </w:r>
          </w:p>
        </w:tc>
        <w:tc>
          <w:tcPr>
            <w:tcW w:w="1984" w:type="dxa"/>
            <w:tcBorders>
              <w:top w:val="nil"/>
              <w:left w:val="nil"/>
              <w:bottom w:val="single" w:color="000000" w:sz="8" w:space="0"/>
              <w:right w:val="single" w:color="000000" w:sz="8" w:space="0"/>
            </w:tcBorders>
            <w:shd w:val="clear" w:color="000000" w:fill="FFFFFF"/>
            <w:vAlign w:val="center"/>
          </w:tcPr>
          <w:p w14:paraId="0E9F4A3C">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754" w:type="dxa"/>
            <w:tcBorders>
              <w:top w:val="nil"/>
              <w:left w:val="nil"/>
              <w:bottom w:val="single" w:color="000000" w:sz="8" w:space="0"/>
              <w:right w:val="single" w:color="000000" w:sz="8" w:space="0"/>
            </w:tcBorders>
            <w:shd w:val="clear" w:color="000000" w:fill="FFFFFF"/>
            <w:vAlign w:val="center"/>
          </w:tcPr>
          <w:p w14:paraId="37E0B167">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27" w:type="dxa"/>
            <w:tcBorders>
              <w:top w:val="nil"/>
              <w:left w:val="nil"/>
              <w:bottom w:val="single" w:color="000000" w:sz="8" w:space="0"/>
              <w:right w:val="single" w:color="000000" w:sz="8" w:space="0"/>
            </w:tcBorders>
            <w:shd w:val="clear" w:color="000000" w:fill="FFFFFF"/>
            <w:vAlign w:val="center"/>
          </w:tcPr>
          <w:p w14:paraId="6A9C191A">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964" w:type="dxa"/>
            <w:tcBorders>
              <w:top w:val="nil"/>
              <w:left w:val="nil"/>
              <w:bottom w:val="single" w:color="000000" w:sz="8" w:space="0"/>
              <w:right w:val="single" w:color="000000" w:sz="8" w:space="0"/>
            </w:tcBorders>
            <w:shd w:val="clear" w:color="000000" w:fill="FFFFFF"/>
            <w:vAlign w:val="center"/>
          </w:tcPr>
          <w:p w14:paraId="0DECEA14">
            <w:pPr>
              <w:widowControl/>
              <w:spacing w:line="400" w:lineRule="exact"/>
              <w:jc w:val="left"/>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c>
          <w:tcPr>
            <w:tcW w:w="1040" w:type="dxa"/>
            <w:tcBorders>
              <w:top w:val="nil"/>
              <w:left w:val="nil"/>
              <w:bottom w:val="single" w:color="000000" w:sz="8" w:space="0"/>
              <w:right w:val="single" w:color="000000" w:sz="8" w:space="0"/>
            </w:tcBorders>
            <w:shd w:val="clear" w:color="000000" w:fill="FFFFFF"/>
            <w:vAlign w:val="center"/>
          </w:tcPr>
          <w:p w14:paraId="39C58DE9">
            <w:pPr>
              <w:widowControl/>
              <w:spacing w:line="400" w:lineRule="exact"/>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　</w:t>
            </w:r>
          </w:p>
        </w:tc>
      </w:tr>
    </w:tbl>
    <w:p w14:paraId="32F58241">
      <w:pPr>
        <w:autoSpaceDE w:val="0"/>
        <w:autoSpaceDN w:val="0"/>
        <w:spacing w:line="360" w:lineRule="auto"/>
        <w:rPr>
          <w:rFonts w:hint="eastAsia" w:ascii="宋体" w:hAnsi="宋体" w:cs="微软雅黑"/>
          <w:bCs/>
          <w:color w:val="000000"/>
          <w:sz w:val="28"/>
          <w:szCs w:val="28"/>
          <w:lang w:val="ko-KR"/>
        </w:rPr>
      </w:pPr>
    </w:p>
    <w:p w14:paraId="51F1F565">
      <w:pPr>
        <w:autoSpaceDE w:val="0"/>
        <w:autoSpaceDN w:val="0"/>
        <w:spacing w:line="360" w:lineRule="auto"/>
        <w:rPr>
          <w:rFonts w:hint="eastAsia" w:ascii="宋体" w:hAnsi="宋体"/>
          <w:sz w:val="28"/>
          <w:szCs w:val="28"/>
        </w:rPr>
      </w:pPr>
      <w:r>
        <w:rPr>
          <w:rFonts w:hint="eastAsia" w:ascii="宋体" w:hAnsi="宋体" w:cs="微软雅黑"/>
          <w:bCs/>
          <w:color w:val="000000"/>
          <w:sz w:val="28"/>
          <w:szCs w:val="28"/>
          <w:lang w:val="ko-KR"/>
        </w:rPr>
        <w:t>附件2</w:t>
      </w:r>
      <w:r>
        <w:rPr>
          <w:rFonts w:hint="eastAsia" w:ascii="微软雅黑" w:hAnsi="微软雅黑" w:eastAsia="微软雅黑" w:cs="微软雅黑"/>
          <w:bCs/>
          <w:color w:val="000000"/>
          <w:szCs w:val="21"/>
          <w:lang w:val="ko-KR"/>
        </w:rPr>
        <w:t>：</w:t>
      </w:r>
      <w:r>
        <w:rPr>
          <w:rFonts w:hint="eastAsia" w:ascii="宋体" w:hAnsi="宋体"/>
          <w:sz w:val="28"/>
          <w:szCs w:val="28"/>
        </w:rPr>
        <w:t xml:space="preserve"> </w:t>
      </w:r>
    </w:p>
    <w:p w14:paraId="16497C4B">
      <w:pPr>
        <w:spacing w:line="400" w:lineRule="exact"/>
        <w:jc w:val="center"/>
        <w:rPr>
          <w:rFonts w:hint="eastAsia" w:ascii="宋体" w:hAnsi="宋体" w:cs="宋体"/>
          <w:b/>
          <w:bCs/>
          <w:sz w:val="32"/>
          <w:szCs w:val="32"/>
        </w:rPr>
      </w:pPr>
      <w:r>
        <w:rPr>
          <w:rFonts w:hint="eastAsia" w:ascii="宋体" w:hAnsi="宋体" w:cs="宋体"/>
          <w:b/>
          <w:bCs/>
          <w:sz w:val="32"/>
          <w:szCs w:val="32"/>
        </w:rPr>
        <w:t>服务满意度评价表</w:t>
      </w:r>
    </w:p>
    <w:tbl>
      <w:tblPr>
        <w:tblStyle w:val="21"/>
        <w:tblpPr w:leftFromText="180" w:rightFromText="180" w:vertAnchor="text" w:horzAnchor="page" w:tblpX="977" w:tblpY="390"/>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5"/>
        <w:gridCol w:w="675"/>
        <w:gridCol w:w="3555"/>
        <w:gridCol w:w="1185"/>
        <w:gridCol w:w="600"/>
        <w:gridCol w:w="1200"/>
        <w:gridCol w:w="1860"/>
      </w:tblGrid>
      <w:tr w14:paraId="5D59A5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4" w:hRule="atLeast"/>
        </w:trPr>
        <w:tc>
          <w:tcPr>
            <w:tcW w:w="655" w:type="dxa"/>
            <w:vAlign w:val="center"/>
          </w:tcPr>
          <w:p w14:paraId="2BFF771C">
            <w:pPr>
              <w:spacing w:line="240" w:lineRule="exact"/>
              <w:jc w:val="center"/>
              <w:rPr>
                <w:rFonts w:hint="eastAsia" w:ascii="仿宋" w:hAnsi="仿宋" w:eastAsia="仿宋" w:cs="仿宋"/>
                <w:szCs w:val="21"/>
              </w:rPr>
            </w:pPr>
            <w:r>
              <w:rPr>
                <w:rFonts w:hint="eastAsia" w:ascii="仿宋" w:hAnsi="仿宋" w:eastAsia="仿宋" w:cs="仿宋"/>
                <w:szCs w:val="21"/>
              </w:rPr>
              <w:t>类别</w:t>
            </w:r>
          </w:p>
        </w:tc>
        <w:tc>
          <w:tcPr>
            <w:tcW w:w="675" w:type="dxa"/>
            <w:vAlign w:val="center"/>
          </w:tcPr>
          <w:p w14:paraId="5A9F7169">
            <w:pPr>
              <w:spacing w:line="240" w:lineRule="exact"/>
              <w:jc w:val="center"/>
              <w:rPr>
                <w:rFonts w:hint="eastAsia" w:ascii="仿宋" w:hAnsi="仿宋" w:eastAsia="仿宋" w:cs="仿宋"/>
                <w:szCs w:val="21"/>
              </w:rPr>
            </w:pPr>
            <w:r>
              <w:rPr>
                <w:rFonts w:hint="eastAsia" w:ascii="仿宋" w:hAnsi="仿宋" w:eastAsia="仿宋" w:cs="仿宋"/>
                <w:szCs w:val="21"/>
              </w:rPr>
              <w:t>序号</w:t>
            </w:r>
          </w:p>
        </w:tc>
        <w:tc>
          <w:tcPr>
            <w:tcW w:w="3555" w:type="dxa"/>
            <w:vAlign w:val="center"/>
          </w:tcPr>
          <w:p w14:paraId="2588F60D">
            <w:pPr>
              <w:spacing w:line="240" w:lineRule="exact"/>
              <w:jc w:val="center"/>
              <w:rPr>
                <w:rFonts w:hint="eastAsia" w:ascii="仿宋" w:hAnsi="仿宋" w:eastAsia="仿宋" w:cs="仿宋"/>
                <w:szCs w:val="21"/>
              </w:rPr>
            </w:pPr>
            <w:r>
              <w:rPr>
                <w:rFonts w:hint="eastAsia" w:ascii="仿宋" w:hAnsi="仿宋" w:eastAsia="仿宋" w:cs="仿宋"/>
                <w:szCs w:val="21"/>
              </w:rPr>
              <w:t>评价内容</w:t>
            </w:r>
          </w:p>
        </w:tc>
        <w:tc>
          <w:tcPr>
            <w:tcW w:w="1785" w:type="dxa"/>
            <w:gridSpan w:val="2"/>
            <w:vAlign w:val="center"/>
          </w:tcPr>
          <w:p w14:paraId="5E9FB70D">
            <w:pPr>
              <w:spacing w:line="240" w:lineRule="exact"/>
              <w:jc w:val="center"/>
              <w:rPr>
                <w:rFonts w:hint="eastAsia" w:ascii="仿宋" w:hAnsi="仿宋" w:eastAsia="仿宋" w:cs="仿宋"/>
                <w:szCs w:val="21"/>
              </w:rPr>
            </w:pPr>
            <w:r>
              <w:rPr>
                <w:rFonts w:hint="eastAsia" w:ascii="仿宋" w:hAnsi="仿宋" w:eastAsia="仿宋" w:cs="仿宋"/>
                <w:szCs w:val="21"/>
              </w:rPr>
              <w:t>标准</w:t>
            </w:r>
          </w:p>
        </w:tc>
        <w:tc>
          <w:tcPr>
            <w:tcW w:w="1200" w:type="dxa"/>
            <w:vAlign w:val="center"/>
          </w:tcPr>
          <w:p w14:paraId="6BA0F733">
            <w:pPr>
              <w:spacing w:line="240" w:lineRule="exact"/>
              <w:jc w:val="center"/>
              <w:rPr>
                <w:rFonts w:hint="eastAsia" w:ascii="仿宋" w:hAnsi="仿宋" w:eastAsia="仿宋" w:cs="仿宋"/>
                <w:szCs w:val="21"/>
              </w:rPr>
            </w:pPr>
            <w:r>
              <w:rPr>
                <w:rFonts w:hint="eastAsia" w:ascii="仿宋" w:hAnsi="仿宋" w:eastAsia="仿宋" w:cs="仿宋"/>
                <w:szCs w:val="21"/>
              </w:rPr>
              <w:t>得分</w:t>
            </w:r>
          </w:p>
        </w:tc>
        <w:tc>
          <w:tcPr>
            <w:tcW w:w="1860" w:type="dxa"/>
            <w:vAlign w:val="center"/>
          </w:tcPr>
          <w:p w14:paraId="7F9F0471">
            <w:pPr>
              <w:spacing w:line="240" w:lineRule="exact"/>
              <w:jc w:val="center"/>
              <w:rPr>
                <w:rFonts w:hint="eastAsia" w:ascii="仿宋" w:hAnsi="仿宋" w:eastAsia="仿宋" w:cs="仿宋"/>
                <w:szCs w:val="21"/>
              </w:rPr>
            </w:pPr>
            <w:r>
              <w:rPr>
                <w:rFonts w:hint="eastAsia" w:ascii="仿宋" w:hAnsi="仿宋" w:eastAsia="仿宋" w:cs="仿宋"/>
                <w:szCs w:val="21"/>
              </w:rPr>
              <w:t>备注</w:t>
            </w:r>
          </w:p>
        </w:tc>
      </w:tr>
      <w:tr w14:paraId="621073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655" w:type="dxa"/>
            <w:vMerge w:val="restart"/>
            <w:vAlign w:val="center"/>
          </w:tcPr>
          <w:p w14:paraId="2D169DDE">
            <w:pPr>
              <w:spacing w:line="240" w:lineRule="exact"/>
              <w:jc w:val="center"/>
              <w:rPr>
                <w:rFonts w:hint="eastAsia" w:ascii="仿宋" w:hAnsi="仿宋" w:eastAsia="仿宋" w:cs="仿宋"/>
                <w:szCs w:val="21"/>
              </w:rPr>
            </w:pPr>
            <w:r>
              <w:rPr>
                <w:rFonts w:hint="eastAsia" w:ascii="仿宋" w:hAnsi="仿宋" w:eastAsia="仿宋" w:cs="仿宋"/>
                <w:szCs w:val="21"/>
              </w:rPr>
              <w:t>饭菜质量</w:t>
            </w:r>
          </w:p>
          <w:p w14:paraId="39DB20BE">
            <w:pPr>
              <w:spacing w:line="240" w:lineRule="exact"/>
              <w:jc w:val="center"/>
              <w:rPr>
                <w:rFonts w:hint="eastAsia" w:ascii="仿宋" w:hAnsi="仿宋" w:eastAsia="仿宋" w:cs="仿宋"/>
                <w:szCs w:val="21"/>
              </w:rPr>
            </w:pPr>
            <w:r>
              <w:rPr>
                <w:rFonts w:hint="eastAsia" w:ascii="仿宋" w:hAnsi="仿宋" w:eastAsia="仿宋" w:cs="仿宋"/>
                <w:szCs w:val="21"/>
              </w:rPr>
              <w:t>50%</w:t>
            </w:r>
          </w:p>
        </w:tc>
        <w:tc>
          <w:tcPr>
            <w:tcW w:w="675" w:type="dxa"/>
            <w:vMerge w:val="restart"/>
            <w:vAlign w:val="center"/>
          </w:tcPr>
          <w:p w14:paraId="0C503CF7">
            <w:pPr>
              <w:spacing w:line="240" w:lineRule="exact"/>
              <w:jc w:val="center"/>
              <w:rPr>
                <w:rFonts w:hint="eastAsia" w:ascii="仿宋" w:hAnsi="仿宋" w:eastAsia="仿宋" w:cs="仿宋"/>
                <w:szCs w:val="21"/>
              </w:rPr>
            </w:pPr>
            <w:r>
              <w:rPr>
                <w:rFonts w:hint="eastAsia" w:ascii="仿宋" w:hAnsi="仿宋" w:eastAsia="仿宋" w:cs="仿宋"/>
                <w:szCs w:val="21"/>
              </w:rPr>
              <w:t>1</w:t>
            </w:r>
          </w:p>
        </w:tc>
        <w:tc>
          <w:tcPr>
            <w:tcW w:w="3555" w:type="dxa"/>
            <w:vMerge w:val="restart"/>
            <w:vAlign w:val="center"/>
          </w:tcPr>
          <w:p w14:paraId="677DBE26">
            <w:pPr>
              <w:spacing w:line="240" w:lineRule="exact"/>
              <w:jc w:val="left"/>
              <w:rPr>
                <w:rFonts w:hint="eastAsia" w:ascii="仿宋" w:hAnsi="仿宋" w:eastAsia="仿宋" w:cs="仿宋"/>
                <w:szCs w:val="21"/>
              </w:rPr>
            </w:pPr>
            <w:r>
              <w:rPr>
                <w:rFonts w:hint="eastAsia" w:ascii="仿宋" w:hAnsi="仿宋" w:eastAsia="仿宋" w:cs="仿宋"/>
                <w:szCs w:val="21"/>
              </w:rPr>
              <w:t>您对食堂荤素搭配满意吗？      （10分）</w:t>
            </w:r>
          </w:p>
        </w:tc>
        <w:tc>
          <w:tcPr>
            <w:tcW w:w="1185" w:type="dxa"/>
            <w:vAlign w:val="center"/>
          </w:tcPr>
          <w:p w14:paraId="390ECAB5">
            <w:pPr>
              <w:spacing w:line="340" w:lineRule="exact"/>
              <w:jc w:val="center"/>
              <w:rPr>
                <w:rFonts w:hint="eastAsia" w:ascii="仿宋" w:hAnsi="仿宋" w:eastAsia="仿宋" w:cs="仿宋"/>
                <w:szCs w:val="21"/>
              </w:rPr>
            </w:pPr>
            <w:r>
              <w:rPr>
                <w:rFonts w:hint="eastAsia" w:ascii="仿宋" w:hAnsi="仿宋" w:eastAsia="仿宋" w:cs="仿宋"/>
                <w:szCs w:val="21"/>
              </w:rPr>
              <w:t>满意</w:t>
            </w:r>
          </w:p>
        </w:tc>
        <w:tc>
          <w:tcPr>
            <w:tcW w:w="600" w:type="dxa"/>
            <w:vAlign w:val="center"/>
          </w:tcPr>
          <w:p w14:paraId="6EDDEE0D">
            <w:pPr>
              <w:spacing w:line="240" w:lineRule="exact"/>
              <w:jc w:val="center"/>
              <w:rPr>
                <w:rFonts w:hint="eastAsia" w:ascii="仿宋" w:hAnsi="仿宋" w:eastAsia="仿宋" w:cs="仿宋"/>
                <w:szCs w:val="21"/>
              </w:rPr>
            </w:pPr>
            <w:r>
              <w:rPr>
                <w:rFonts w:hint="eastAsia" w:ascii="仿宋" w:hAnsi="仿宋" w:eastAsia="仿宋" w:cs="仿宋"/>
                <w:szCs w:val="21"/>
              </w:rPr>
              <w:t>10</w:t>
            </w:r>
          </w:p>
        </w:tc>
        <w:tc>
          <w:tcPr>
            <w:tcW w:w="1200" w:type="dxa"/>
            <w:vAlign w:val="center"/>
          </w:tcPr>
          <w:p w14:paraId="1138395E">
            <w:pPr>
              <w:spacing w:line="288" w:lineRule="auto"/>
              <w:jc w:val="center"/>
              <w:rPr>
                <w:rFonts w:hint="eastAsia" w:ascii="仿宋" w:hAnsi="仿宋" w:eastAsia="仿宋" w:cs="仿宋"/>
                <w:szCs w:val="21"/>
              </w:rPr>
            </w:pPr>
          </w:p>
        </w:tc>
        <w:tc>
          <w:tcPr>
            <w:tcW w:w="1860" w:type="dxa"/>
            <w:vMerge w:val="restart"/>
            <w:vAlign w:val="center"/>
          </w:tcPr>
          <w:p w14:paraId="35598FDA">
            <w:pPr>
              <w:spacing w:line="240" w:lineRule="exact"/>
              <w:jc w:val="center"/>
              <w:rPr>
                <w:rFonts w:hint="eastAsia" w:ascii="仿宋" w:hAnsi="仿宋" w:eastAsia="仿宋" w:cs="仿宋"/>
                <w:szCs w:val="21"/>
              </w:rPr>
            </w:pPr>
          </w:p>
        </w:tc>
      </w:tr>
      <w:tr w14:paraId="2CF501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5" w:hRule="atLeast"/>
        </w:trPr>
        <w:tc>
          <w:tcPr>
            <w:tcW w:w="655" w:type="dxa"/>
            <w:vMerge w:val="continue"/>
            <w:vAlign w:val="center"/>
          </w:tcPr>
          <w:p w14:paraId="3CF8CB4E">
            <w:pPr>
              <w:spacing w:line="240" w:lineRule="exact"/>
              <w:jc w:val="center"/>
              <w:rPr>
                <w:rFonts w:hint="eastAsia" w:ascii="仿宋" w:hAnsi="仿宋" w:eastAsia="仿宋" w:cs="仿宋"/>
                <w:szCs w:val="21"/>
              </w:rPr>
            </w:pPr>
          </w:p>
        </w:tc>
        <w:tc>
          <w:tcPr>
            <w:tcW w:w="675" w:type="dxa"/>
            <w:vMerge w:val="continue"/>
            <w:vAlign w:val="center"/>
          </w:tcPr>
          <w:p w14:paraId="3A2AB462">
            <w:pPr>
              <w:spacing w:line="240" w:lineRule="exact"/>
              <w:jc w:val="center"/>
              <w:rPr>
                <w:rFonts w:hint="eastAsia" w:ascii="仿宋" w:hAnsi="仿宋" w:eastAsia="仿宋" w:cs="仿宋"/>
                <w:szCs w:val="21"/>
              </w:rPr>
            </w:pPr>
          </w:p>
        </w:tc>
        <w:tc>
          <w:tcPr>
            <w:tcW w:w="3555" w:type="dxa"/>
            <w:vMerge w:val="continue"/>
            <w:vAlign w:val="center"/>
          </w:tcPr>
          <w:p w14:paraId="55E14CEC">
            <w:pPr>
              <w:spacing w:line="240" w:lineRule="exact"/>
              <w:rPr>
                <w:rFonts w:hint="eastAsia" w:ascii="仿宋" w:hAnsi="仿宋" w:eastAsia="仿宋" w:cs="仿宋"/>
                <w:szCs w:val="21"/>
              </w:rPr>
            </w:pPr>
          </w:p>
        </w:tc>
        <w:tc>
          <w:tcPr>
            <w:tcW w:w="1185" w:type="dxa"/>
            <w:vAlign w:val="center"/>
          </w:tcPr>
          <w:p w14:paraId="63E7D9B9">
            <w:pPr>
              <w:spacing w:line="340" w:lineRule="exact"/>
              <w:jc w:val="center"/>
              <w:rPr>
                <w:rFonts w:hint="eastAsia" w:ascii="仿宋" w:hAnsi="仿宋" w:eastAsia="仿宋" w:cs="仿宋"/>
                <w:szCs w:val="21"/>
              </w:rPr>
            </w:pPr>
            <w:r>
              <w:rPr>
                <w:rFonts w:hint="eastAsia" w:ascii="仿宋" w:hAnsi="仿宋" w:eastAsia="仿宋" w:cs="仿宋"/>
                <w:szCs w:val="21"/>
              </w:rPr>
              <w:t>基本满意</w:t>
            </w:r>
          </w:p>
        </w:tc>
        <w:tc>
          <w:tcPr>
            <w:tcW w:w="600" w:type="dxa"/>
            <w:vAlign w:val="center"/>
          </w:tcPr>
          <w:p w14:paraId="3496D402">
            <w:pPr>
              <w:spacing w:line="240" w:lineRule="exact"/>
              <w:jc w:val="center"/>
              <w:rPr>
                <w:rFonts w:hint="eastAsia" w:ascii="仿宋" w:hAnsi="仿宋" w:eastAsia="仿宋" w:cs="仿宋"/>
                <w:szCs w:val="21"/>
              </w:rPr>
            </w:pPr>
            <w:r>
              <w:rPr>
                <w:rFonts w:hint="eastAsia" w:ascii="仿宋" w:hAnsi="仿宋" w:eastAsia="仿宋" w:cs="仿宋"/>
                <w:szCs w:val="21"/>
              </w:rPr>
              <w:t>8</w:t>
            </w:r>
          </w:p>
        </w:tc>
        <w:tc>
          <w:tcPr>
            <w:tcW w:w="1200" w:type="dxa"/>
            <w:vAlign w:val="center"/>
          </w:tcPr>
          <w:p w14:paraId="3E01E63E">
            <w:pPr>
              <w:spacing w:line="288" w:lineRule="auto"/>
              <w:jc w:val="center"/>
              <w:rPr>
                <w:rFonts w:hint="eastAsia" w:ascii="仿宋" w:hAnsi="仿宋" w:eastAsia="仿宋" w:cs="仿宋"/>
                <w:szCs w:val="21"/>
              </w:rPr>
            </w:pPr>
          </w:p>
        </w:tc>
        <w:tc>
          <w:tcPr>
            <w:tcW w:w="1860" w:type="dxa"/>
            <w:vMerge w:val="continue"/>
            <w:vAlign w:val="center"/>
          </w:tcPr>
          <w:p w14:paraId="366B12AB">
            <w:pPr>
              <w:spacing w:line="240" w:lineRule="exact"/>
              <w:jc w:val="center"/>
              <w:rPr>
                <w:rFonts w:hint="eastAsia" w:ascii="仿宋" w:hAnsi="仿宋" w:eastAsia="仿宋" w:cs="仿宋"/>
                <w:szCs w:val="21"/>
              </w:rPr>
            </w:pPr>
          </w:p>
        </w:tc>
      </w:tr>
      <w:tr w14:paraId="26CB20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5" w:hRule="atLeast"/>
        </w:trPr>
        <w:tc>
          <w:tcPr>
            <w:tcW w:w="655" w:type="dxa"/>
            <w:vMerge w:val="continue"/>
            <w:vAlign w:val="center"/>
          </w:tcPr>
          <w:p w14:paraId="35DC9370">
            <w:pPr>
              <w:spacing w:line="240" w:lineRule="exact"/>
              <w:jc w:val="center"/>
              <w:rPr>
                <w:rFonts w:hint="eastAsia" w:ascii="仿宋" w:hAnsi="仿宋" w:eastAsia="仿宋" w:cs="仿宋"/>
                <w:szCs w:val="21"/>
              </w:rPr>
            </w:pPr>
          </w:p>
        </w:tc>
        <w:tc>
          <w:tcPr>
            <w:tcW w:w="675" w:type="dxa"/>
            <w:vMerge w:val="continue"/>
            <w:vAlign w:val="center"/>
          </w:tcPr>
          <w:p w14:paraId="12D6499F">
            <w:pPr>
              <w:spacing w:line="240" w:lineRule="exact"/>
              <w:jc w:val="center"/>
              <w:rPr>
                <w:rFonts w:hint="eastAsia" w:ascii="仿宋" w:hAnsi="仿宋" w:eastAsia="仿宋" w:cs="仿宋"/>
                <w:szCs w:val="21"/>
              </w:rPr>
            </w:pPr>
          </w:p>
        </w:tc>
        <w:tc>
          <w:tcPr>
            <w:tcW w:w="3555" w:type="dxa"/>
            <w:vMerge w:val="continue"/>
            <w:vAlign w:val="center"/>
          </w:tcPr>
          <w:p w14:paraId="5CF94D76">
            <w:pPr>
              <w:spacing w:line="240" w:lineRule="exact"/>
              <w:rPr>
                <w:rFonts w:hint="eastAsia" w:ascii="仿宋" w:hAnsi="仿宋" w:eastAsia="仿宋" w:cs="仿宋"/>
                <w:szCs w:val="21"/>
              </w:rPr>
            </w:pPr>
          </w:p>
        </w:tc>
        <w:tc>
          <w:tcPr>
            <w:tcW w:w="1185" w:type="dxa"/>
            <w:vAlign w:val="center"/>
          </w:tcPr>
          <w:p w14:paraId="5F9A41A3">
            <w:pPr>
              <w:spacing w:line="340" w:lineRule="exact"/>
              <w:jc w:val="center"/>
              <w:rPr>
                <w:rFonts w:hint="eastAsia" w:ascii="仿宋" w:hAnsi="仿宋" w:eastAsia="仿宋" w:cs="仿宋"/>
                <w:szCs w:val="21"/>
              </w:rPr>
            </w:pPr>
            <w:r>
              <w:rPr>
                <w:rFonts w:hint="eastAsia" w:ascii="仿宋" w:hAnsi="仿宋" w:eastAsia="仿宋" w:cs="仿宋"/>
                <w:szCs w:val="21"/>
              </w:rPr>
              <w:t>不满意</w:t>
            </w:r>
          </w:p>
        </w:tc>
        <w:tc>
          <w:tcPr>
            <w:tcW w:w="600" w:type="dxa"/>
            <w:vAlign w:val="center"/>
          </w:tcPr>
          <w:p w14:paraId="543EAEBD">
            <w:pPr>
              <w:spacing w:line="240" w:lineRule="exact"/>
              <w:jc w:val="center"/>
              <w:rPr>
                <w:rFonts w:hint="eastAsia" w:ascii="仿宋" w:hAnsi="仿宋" w:eastAsia="仿宋" w:cs="仿宋"/>
                <w:szCs w:val="21"/>
              </w:rPr>
            </w:pPr>
            <w:r>
              <w:rPr>
                <w:rFonts w:hint="eastAsia" w:ascii="仿宋" w:hAnsi="仿宋" w:eastAsia="仿宋" w:cs="仿宋"/>
                <w:szCs w:val="21"/>
              </w:rPr>
              <w:t>5</w:t>
            </w:r>
          </w:p>
        </w:tc>
        <w:tc>
          <w:tcPr>
            <w:tcW w:w="1200" w:type="dxa"/>
            <w:vAlign w:val="center"/>
          </w:tcPr>
          <w:p w14:paraId="7F9888B4">
            <w:pPr>
              <w:spacing w:line="288" w:lineRule="auto"/>
              <w:jc w:val="center"/>
              <w:rPr>
                <w:rFonts w:hint="eastAsia" w:ascii="仿宋" w:hAnsi="仿宋" w:eastAsia="仿宋" w:cs="仿宋"/>
                <w:szCs w:val="21"/>
              </w:rPr>
            </w:pPr>
          </w:p>
        </w:tc>
        <w:tc>
          <w:tcPr>
            <w:tcW w:w="1860" w:type="dxa"/>
            <w:vMerge w:val="continue"/>
            <w:vAlign w:val="center"/>
          </w:tcPr>
          <w:p w14:paraId="06E6A4CF">
            <w:pPr>
              <w:spacing w:line="240" w:lineRule="exact"/>
              <w:jc w:val="center"/>
              <w:rPr>
                <w:rFonts w:hint="eastAsia" w:ascii="仿宋" w:hAnsi="仿宋" w:eastAsia="仿宋" w:cs="仿宋"/>
                <w:szCs w:val="21"/>
              </w:rPr>
            </w:pPr>
          </w:p>
        </w:tc>
      </w:tr>
      <w:tr w14:paraId="090579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55" w:type="dxa"/>
            <w:vMerge w:val="continue"/>
            <w:vAlign w:val="center"/>
          </w:tcPr>
          <w:p w14:paraId="188AE452">
            <w:pPr>
              <w:spacing w:line="240" w:lineRule="exact"/>
              <w:jc w:val="center"/>
              <w:rPr>
                <w:rFonts w:hint="eastAsia" w:ascii="仿宋" w:hAnsi="仿宋" w:eastAsia="仿宋" w:cs="仿宋"/>
                <w:szCs w:val="21"/>
              </w:rPr>
            </w:pPr>
          </w:p>
        </w:tc>
        <w:tc>
          <w:tcPr>
            <w:tcW w:w="675" w:type="dxa"/>
            <w:vMerge w:val="restart"/>
            <w:vAlign w:val="center"/>
          </w:tcPr>
          <w:p w14:paraId="523153BD">
            <w:pPr>
              <w:spacing w:line="240" w:lineRule="exact"/>
              <w:jc w:val="center"/>
              <w:rPr>
                <w:rFonts w:hint="eastAsia" w:ascii="仿宋" w:hAnsi="仿宋" w:eastAsia="仿宋" w:cs="仿宋"/>
                <w:szCs w:val="21"/>
              </w:rPr>
            </w:pPr>
            <w:r>
              <w:rPr>
                <w:rFonts w:hint="eastAsia" w:ascii="仿宋" w:hAnsi="仿宋" w:eastAsia="仿宋" w:cs="仿宋"/>
                <w:szCs w:val="21"/>
              </w:rPr>
              <w:t>2</w:t>
            </w:r>
          </w:p>
        </w:tc>
        <w:tc>
          <w:tcPr>
            <w:tcW w:w="3555" w:type="dxa"/>
            <w:vMerge w:val="restart"/>
            <w:vAlign w:val="center"/>
          </w:tcPr>
          <w:p w14:paraId="36560A14">
            <w:pPr>
              <w:spacing w:line="240" w:lineRule="exact"/>
              <w:rPr>
                <w:rFonts w:hint="eastAsia" w:ascii="仿宋" w:hAnsi="仿宋" w:eastAsia="仿宋" w:cs="仿宋"/>
                <w:szCs w:val="21"/>
              </w:rPr>
            </w:pPr>
            <w:r>
              <w:rPr>
                <w:rFonts w:hint="eastAsia" w:ascii="仿宋" w:hAnsi="仿宋" w:eastAsia="仿宋" w:cs="仿宋"/>
                <w:szCs w:val="21"/>
              </w:rPr>
              <w:t>您对食堂的菜肴口味满意吗？   （10分）</w:t>
            </w:r>
          </w:p>
        </w:tc>
        <w:tc>
          <w:tcPr>
            <w:tcW w:w="1185" w:type="dxa"/>
            <w:vAlign w:val="center"/>
          </w:tcPr>
          <w:p w14:paraId="41370C57">
            <w:pPr>
              <w:spacing w:line="340" w:lineRule="exact"/>
              <w:jc w:val="center"/>
              <w:rPr>
                <w:rFonts w:hint="eastAsia" w:ascii="仿宋" w:hAnsi="仿宋" w:eastAsia="仿宋" w:cs="仿宋"/>
                <w:szCs w:val="21"/>
              </w:rPr>
            </w:pPr>
            <w:r>
              <w:rPr>
                <w:rFonts w:hint="eastAsia" w:ascii="仿宋" w:hAnsi="仿宋" w:eastAsia="仿宋" w:cs="仿宋"/>
                <w:szCs w:val="21"/>
              </w:rPr>
              <w:t>满意</w:t>
            </w:r>
          </w:p>
        </w:tc>
        <w:tc>
          <w:tcPr>
            <w:tcW w:w="600" w:type="dxa"/>
            <w:vAlign w:val="center"/>
          </w:tcPr>
          <w:p w14:paraId="26E88670">
            <w:pPr>
              <w:spacing w:line="240" w:lineRule="exact"/>
              <w:jc w:val="center"/>
              <w:rPr>
                <w:rFonts w:hint="eastAsia" w:ascii="仿宋" w:hAnsi="仿宋" w:eastAsia="仿宋" w:cs="仿宋"/>
                <w:szCs w:val="21"/>
              </w:rPr>
            </w:pPr>
            <w:r>
              <w:rPr>
                <w:rFonts w:hint="eastAsia" w:ascii="仿宋" w:hAnsi="仿宋" w:eastAsia="仿宋" w:cs="仿宋"/>
                <w:szCs w:val="21"/>
              </w:rPr>
              <w:t>10</w:t>
            </w:r>
          </w:p>
        </w:tc>
        <w:tc>
          <w:tcPr>
            <w:tcW w:w="1200" w:type="dxa"/>
            <w:vAlign w:val="center"/>
          </w:tcPr>
          <w:p w14:paraId="43CE9649">
            <w:pPr>
              <w:spacing w:line="288" w:lineRule="auto"/>
              <w:jc w:val="center"/>
              <w:rPr>
                <w:rFonts w:hint="eastAsia" w:ascii="仿宋" w:hAnsi="仿宋" w:eastAsia="仿宋" w:cs="仿宋"/>
                <w:szCs w:val="21"/>
              </w:rPr>
            </w:pPr>
          </w:p>
        </w:tc>
        <w:tc>
          <w:tcPr>
            <w:tcW w:w="1860" w:type="dxa"/>
            <w:vMerge w:val="restart"/>
            <w:vAlign w:val="center"/>
          </w:tcPr>
          <w:p w14:paraId="733BB25B">
            <w:pPr>
              <w:spacing w:line="240" w:lineRule="exact"/>
              <w:jc w:val="center"/>
              <w:rPr>
                <w:rFonts w:hint="eastAsia" w:ascii="仿宋" w:hAnsi="仿宋" w:eastAsia="仿宋" w:cs="仿宋"/>
                <w:szCs w:val="21"/>
              </w:rPr>
            </w:pPr>
          </w:p>
        </w:tc>
      </w:tr>
      <w:tr w14:paraId="66A53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5" w:hRule="atLeast"/>
        </w:trPr>
        <w:tc>
          <w:tcPr>
            <w:tcW w:w="655" w:type="dxa"/>
            <w:vMerge w:val="continue"/>
            <w:vAlign w:val="center"/>
          </w:tcPr>
          <w:p w14:paraId="384A15F7">
            <w:pPr>
              <w:spacing w:line="240" w:lineRule="exact"/>
              <w:jc w:val="center"/>
              <w:rPr>
                <w:rFonts w:hint="eastAsia" w:ascii="仿宋" w:hAnsi="仿宋" w:eastAsia="仿宋" w:cs="仿宋"/>
                <w:szCs w:val="21"/>
              </w:rPr>
            </w:pPr>
          </w:p>
        </w:tc>
        <w:tc>
          <w:tcPr>
            <w:tcW w:w="675" w:type="dxa"/>
            <w:vMerge w:val="continue"/>
            <w:vAlign w:val="center"/>
          </w:tcPr>
          <w:p w14:paraId="284D1340">
            <w:pPr>
              <w:spacing w:line="240" w:lineRule="exact"/>
              <w:jc w:val="center"/>
              <w:rPr>
                <w:rFonts w:hint="eastAsia" w:ascii="仿宋" w:hAnsi="仿宋" w:eastAsia="仿宋" w:cs="仿宋"/>
                <w:szCs w:val="21"/>
              </w:rPr>
            </w:pPr>
          </w:p>
        </w:tc>
        <w:tc>
          <w:tcPr>
            <w:tcW w:w="3555" w:type="dxa"/>
            <w:vMerge w:val="continue"/>
            <w:vAlign w:val="center"/>
          </w:tcPr>
          <w:p w14:paraId="7E919F14">
            <w:pPr>
              <w:spacing w:line="240" w:lineRule="exact"/>
              <w:rPr>
                <w:rFonts w:hint="eastAsia" w:ascii="仿宋" w:hAnsi="仿宋" w:eastAsia="仿宋" w:cs="仿宋"/>
                <w:szCs w:val="21"/>
              </w:rPr>
            </w:pPr>
          </w:p>
        </w:tc>
        <w:tc>
          <w:tcPr>
            <w:tcW w:w="1185" w:type="dxa"/>
            <w:vAlign w:val="center"/>
          </w:tcPr>
          <w:p w14:paraId="70175759">
            <w:pPr>
              <w:spacing w:line="340" w:lineRule="exact"/>
              <w:jc w:val="center"/>
              <w:rPr>
                <w:rFonts w:hint="eastAsia" w:ascii="仿宋" w:hAnsi="仿宋" w:eastAsia="仿宋" w:cs="仿宋"/>
                <w:szCs w:val="21"/>
              </w:rPr>
            </w:pPr>
            <w:r>
              <w:rPr>
                <w:rFonts w:hint="eastAsia" w:ascii="仿宋" w:hAnsi="仿宋" w:eastAsia="仿宋" w:cs="仿宋"/>
                <w:szCs w:val="21"/>
              </w:rPr>
              <w:t>基本满意</w:t>
            </w:r>
          </w:p>
        </w:tc>
        <w:tc>
          <w:tcPr>
            <w:tcW w:w="600" w:type="dxa"/>
            <w:vAlign w:val="center"/>
          </w:tcPr>
          <w:p w14:paraId="6E919EEB">
            <w:pPr>
              <w:spacing w:line="240" w:lineRule="exact"/>
              <w:jc w:val="center"/>
              <w:rPr>
                <w:rFonts w:hint="eastAsia" w:ascii="仿宋" w:hAnsi="仿宋" w:eastAsia="仿宋" w:cs="仿宋"/>
                <w:szCs w:val="21"/>
              </w:rPr>
            </w:pPr>
            <w:r>
              <w:rPr>
                <w:rFonts w:hint="eastAsia" w:ascii="仿宋" w:hAnsi="仿宋" w:eastAsia="仿宋" w:cs="仿宋"/>
                <w:szCs w:val="21"/>
              </w:rPr>
              <w:t>8</w:t>
            </w:r>
          </w:p>
        </w:tc>
        <w:tc>
          <w:tcPr>
            <w:tcW w:w="1200" w:type="dxa"/>
            <w:vAlign w:val="center"/>
          </w:tcPr>
          <w:p w14:paraId="4832F718">
            <w:pPr>
              <w:spacing w:line="288" w:lineRule="auto"/>
              <w:jc w:val="center"/>
              <w:rPr>
                <w:rFonts w:hint="eastAsia" w:ascii="仿宋" w:hAnsi="仿宋" w:eastAsia="仿宋" w:cs="仿宋"/>
                <w:szCs w:val="21"/>
              </w:rPr>
            </w:pPr>
          </w:p>
        </w:tc>
        <w:tc>
          <w:tcPr>
            <w:tcW w:w="1860" w:type="dxa"/>
            <w:vMerge w:val="continue"/>
            <w:vAlign w:val="center"/>
          </w:tcPr>
          <w:p w14:paraId="2FC1922A">
            <w:pPr>
              <w:spacing w:line="240" w:lineRule="exact"/>
              <w:jc w:val="center"/>
              <w:rPr>
                <w:rFonts w:hint="eastAsia" w:ascii="仿宋" w:hAnsi="仿宋" w:eastAsia="仿宋" w:cs="仿宋"/>
                <w:szCs w:val="21"/>
              </w:rPr>
            </w:pPr>
          </w:p>
        </w:tc>
      </w:tr>
      <w:tr w14:paraId="31C281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5" w:hRule="atLeast"/>
        </w:trPr>
        <w:tc>
          <w:tcPr>
            <w:tcW w:w="655" w:type="dxa"/>
            <w:vMerge w:val="continue"/>
            <w:vAlign w:val="center"/>
          </w:tcPr>
          <w:p w14:paraId="34D76402">
            <w:pPr>
              <w:spacing w:line="240" w:lineRule="exact"/>
              <w:jc w:val="center"/>
              <w:rPr>
                <w:rFonts w:hint="eastAsia" w:ascii="仿宋" w:hAnsi="仿宋" w:eastAsia="仿宋" w:cs="仿宋"/>
                <w:szCs w:val="21"/>
              </w:rPr>
            </w:pPr>
          </w:p>
        </w:tc>
        <w:tc>
          <w:tcPr>
            <w:tcW w:w="675" w:type="dxa"/>
            <w:vMerge w:val="continue"/>
            <w:vAlign w:val="center"/>
          </w:tcPr>
          <w:p w14:paraId="072DA38A">
            <w:pPr>
              <w:spacing w:line="240" w:lineRule="exact"/>
              <w:jc w:val="center"/>
              <w:rPr>
                <w:rFonts w:hint="eastAsia" w:ascii="仿宋" w:hAnsi="仿宋" w:eastAsia="仿宋" w:cs="仿宋"/>
                <w:szCs w:val="21"/>
              </w:rPr>
            </w:pPr>
          </w:p>
        </w:tc>
        <w:tc>
          <w:tcPr>
            <w:tcW w:w="3555" w:type="dxa"/>
            <w:vMerge w:val="continue"/>
            <w:vAlign w:val="center"/>
          </w:tcPr>
          <w:p w14:paraId="5BE36CBC">
            <w:pPr>
              <w:spacing w:line="240" w:lineRule="exact"/>
              <w:rPr>
                <w:rFonts w:hint="eastAsia" w:ascii="仿宋" w:hAnsi="仿宋" w:eastAsia="仿宋" w:cs="仿宋"/>
                <w:szCs w:val="21"/>
              </w:rPr>
            </w:pPr>
          </w:p>
        </w:tc>
        <w:tc>
          <w:tcPr>
            <w:tcW w:w="1185" w:type="dxa"/>
            <w:vAlign w:val="center"/>
          </w:tcPr>
          <w:p w14:paraId="09B0D9C3">
            <w:pPr>
              <w:spacing w:line="340" w:lineRule="exact"/>
              <w:jc w:val="center"/>
              <w:rPr>
                <w:rFonts w:hint="eastAsia" w:ascii="仿宋" w:hAnsi="仿宋" w:eastAsia="仿宋" w:cs="仿宋"/>
                <w:szCs w:val="21"/>
              </w:rPr>
            </w:pPr>
            <w:r>
              <w:rPr>
                <w:rFonts w:hint="eastAsia" w:ascii="仿宋" w:hAnsi="仿宋" w:eastAsia="仿宋" w:cs="仿宋"/>
                <w:szCs w:val="21"/>
              </w:rPr>
              <w:t>不满意</w:t>
            </w:r>
          </w:p>
        </w:tc>
        <w:tc>
          <w:tcPr>
            <w:tcW w:w="600" w:type="dxa"/>
            <w:vAlign w:val="center"/>
          </w:tcPr>
          <w:p w14:paraId="3AF7471C">
            <w:pPr>
              <w:spacing w:line="240" w:lineRule="exact"/>
              <w:jc w:val="center"/>
              <w:rPr>
                <w:rFonts w:hint="eastAsia" w:ascii="仿宋" w:hAnsi="仿宋" w:eastAsia="仿宋" w:cs="仿宋"/>
                <w:szCs w:val="21"/>
              </w:rPr>
            </w:pPr>
            <w:r>
              <w:rPr>
                <w:rFonts w:hint="eastAsia" w:ascii="仿宋" w:hAnsi="仿宋" w:eastAsia="仿宋" w:cs="仿宋"/>
                <w:szCs w:val="21"/>
              </w:rPr>
              <w:t>5</w:t>
            </w:r>
          </w:p>
        </w:tc>
        <w:tc>
          <w:tcPr>
            <w:tcW w:w="1200" w:type="dxa"/>
            <w:vAlign w:val="center"/>
          </w:tcPr>
          <w:p w14:paraId="0BDD8BDB">
            <w:pPr>
              <w:spacing w:line="288" w:lineRule="auto"/>
              <w:jc w:val="center"/>
              <w:rPr>
                <w:rFonts w:hint="eastAsia" w:ascii="仿宋" w:hAnsi="仿宋" w:eastAsia="仿宋" w:cs="仿宋"/>
                <w:szCs w:val="21"/>
              </w:rPr>
            </w:pPr>
          </w:p>
        </w:tc>
        <w:tc>
          <w:tcPr>
            <w:tcW w:w="1860" w:type="dxa"/>
            <w:vMerge w:val="continue"/>
            <w:vAlign w:val="center"/>
          </w:tcPr>
          <w:p w14:paraId="3EA096C4">
            <w:pPr>
              <w:spacing w:line="240" w:lineRule="exact"/>
              <w:jc w:val="center"/>
              <w:rPr>
                <w:rFonts w:hint="eastAsia" w:ascii="仿宋" w:hAnsi="仿宋" w:eastAsia="仿宋" w:cs="仿宋"/>
                <w:szCs w:val="21"/>
              </w:rPr>
            </w:pPr>
          </w:p>
        </w:tc>
      </w:tr>
      <w:tr w14:paraId="10AFB6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0" w:hRule="atLeast"/>
        </w:trPr>
        <w:tc>
          <w:tcPr>
            <w:tcW w:w="655" w:type="dxa"/>
            <w:vMerge w:val="continue"/>
            <w:vAlign w:val="center"/>
          </w:tcPr>
          <w:p w14:paraId="15F7FCFA">
            <w:pPr>
              <w:spacing w:line="240" w:lineRule="exact"/>
              <w:jc w:val="center"/>
              <w:rPr>
                <w:rFonts w:hint="eastAsia" w:ascii="仿宋" w:hAnsi="仿宋" w:eastAsia="仿宋" w:cs="仿宋"/>
                <w:szCs w:val="21"/>
              </w:rPr>
            </w:pPr>
          </w:p>
        </w:tc>
        <w:tc>
          <w:tcPr>
            <w:tcW w:w="675" w:type="dxa"/>
            <w:vMerge w:val="restart"/>
            <w:vAlign w:val="center"/>
          </w:tcPr>
          <w:p w14:paraId="4B24FEC5">
            <w:pPr>
              <w:spacing w:line="240" w:lineRule="exact"/>
              <w:jc w:val="center"/>
              <w:rPr>
                <w:rFonts w:hint="eastAsia" w:ascii="仿宋" w:hAnsi="仿宋" w:eastAsia="仿宋" w:cs="仿宋"/>
                <w:szCs w:val="21"/>
              </w:rPr>
            </w:pPr>
            <w:r>
              <w:rPr>
                <w:rFonts w:hint="eastAsia" w:ascii="仿宋" w:hAnsi="仿宋" w:eastAsia="仿宋" w:cs="仿宋"/>
                <w:szCs w:val="21"/>
              </w:rPr>
              <w:t>3</w:t>
            </w:r>
          </w:p>
        </w:tc>
        <w:tc>
          <w:tcPr>
            <w:tcW w:w="3555" w:type="dxa"/>
            <w:vMerge w:val="restart"/>
            <w:vAlign w:val="center"/>
          </w:tcPr>
          <w:p w14:paraId="4D7D90A7">
            <w:pPr>
              <w:spacing w:line="240" w:lineRule="exact"/>
              <w:rPr>
                <w:rFonts w:hint="eastAsia" w:ascii="仿宋" w:hAnsi="仿宋" w:eastAsia="仿宋" w:cs="仿宋"/>
                <w:szCs w:val="21"/>
              </w:rPr>
            </w:pPr>
            <w:r>
              <w:rPr>
                <w:rFonts w:hint="eastAsia" w:ascii="仿宋" w:hAnsi="仿宋" w:eastAsia="仿宋" w:cs="仿宋"/>
                <w:szCs w:val="21"/>
              </w:rPr>
              <w:t>您对食堂提供的早餐品种满意吗？（10分）</w:t>
            </w:r>
          </w:p>
        </w:tc>
        <w:tc>
          <w:tcPr>
            <w:tcW w:w="1185" w:type="dxa"/>
            <w:vAlign w:val="center"/>
          </w:tcPr>
          <w:p w14:paraId="45E775F6">
            <w:pPr>
              <w:spacing w:line="340" w:lineRule="exact"/>
              <w:jc w:val="center"/>
              <w:rPr>
                <w:rFonts w:hint="eastAsia" w:ascii="仿宋" w:hAnsi="仿宋" w:eastAsia="仿宋" w:cs="仿宋"/>
                <w:szCs w:val="21"/>
              </w:rPr>
            </w:pPr>
            <w:r>
              <w:rPr>
                <w:rFonts w:hint="eastAsia" w:ascii="仿宋" w:hAnsi="仿宋" w:eastAsia="仿宋" w:cs="仿宋"/>
                <w:szCs w:val="21"/>
              </w:rPr>
              <w:t>满意</w:t>
            </w:r>
          </w:p>
        </w:tc>
        <w:tc>
          <w:tcPr>
            <w:tcW w:w="600" w:type="dxa"/>
            <w:vAlign w:val="center"/>
          </w:tcPr>
          <w:p w14:paraId="66FE357D">
            <w:pPr>
              <w:spacing w:line="240" w:lineRule="exact"/>
              <w:jc w:val="center"/>
              <w:rPr>
                <w:rFonts w:hint="eastAsia" w:ascii="仿宋" w:hAnsi="仿宋" w:eastAsia="仿宋" w:cs="仿宋"/>
                <w:szCs w:val="21"/>
              </w:rPr>
            </w:pPr>
            <w:r>
              <w:rPr>
                <w:rFonts w:hint="eastAsia" w:ascii="仿宋" w:hAnsi="仿宋" w:eastAsia="仿宋" w:cs="仿宋"/>
                <w:szCs w:val="21"/>
              </w:rPr>
              <w:t>10</w:t>
            </w:r>
          </w:p>
        </w:tc>
        <w:tc>
          <w:tcPr>
            <w:tcW w:w="1200" w:type="dxa"/>
            <w:vAlign w:val="center"/>
          </w:tcPr>
          <w:p w14:paraId="3713C60D">
            <w:pPr>
              <w:spacing w:line="288" w:lineRule="auto"/>
              <w:jc w:val="center"/>
              <w:rPr>
                <w:rFonts w:hint="eastAsia" w:ascii="仿宋" w:hAnsi="仿宋" w:eastAsia="仿宋" w:cs="仿宋"/>
                <w:szCs w:val="21"/>
              </w:rPr>
            </w:pPr>
          </w:p>
        </w:tc>
        <w:tc>
          <w:tcPr>
            <w:tcW w:w="1860" w:type="dxa"/>
            <w:vMerge w:val="restart"/>
            <w:vAlign w:val="center"/>
          </w:tcPr>
          <w:p w14:paraId="601175FD">
            <w:pPr>
              <w:spacing w:line="240" w:lineRule="exact"/>
              <w:jc w:val="center"/>
              <w:rPr>
                <w:rFonts w:hint="eastAsia" w:ascii="仿宋" w:hAnsi="仿宋" w:eastAsia="仿宋" w:cs="仿宋"/>
                <w:szCs w:val="21"/>
              </w:rPr>
            </w:pPr>
          </w:p>
        </w:tc>
      </w:tr>
      <w:tr w14:paraId="75E348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5" w:hRule="atLeast"/>
        </w:trPr>
        <w:tc>
          <w:tcPr>
            <w:tcW w:w="655" w:type="dxa"/>
            <w:vMerge w:val="continue"/>
            <w:vAlign w:val="center"/>
          </w:tcPr>
          <w:p w14:paraId="17C7AF6A">
            <w:pPr>
              <w:spacing w:line="240" w:lineRule="exact"/>
              <w:jc w:val="center"/>
              <w:rPr>
                <w:rFonts w:hint="eastAsia" w:ascii="仿宋" w:hAnsi="仿宋" w:eastAsia="仿宋" w:cs="仿宋"/>
                <w:szCs w:val="21"/>
              </w:rPr>
            </w:pPr>
          </w:p>
        </w:tc>
        <w:tc>
          <w:tcPr>
            <w:tcW w:w="675" w:type="dxa"/>
            <w:vMerge w:val="continue"/>
            <w:vAlign w:val="center"/>
          </w:tcPr>
          <w:p w14:paraId="08FC3733">
            <w:pPr>
              <w:spacing w:line="240" w:lineRule="exact"/>
              <w:jc w:val="center"/>
              <w:rPr>
                <w:rFonts w:hint="eastAsia" w:ascii="仿宋" w:hAnsi="仿宋" w:eastAsia="仿宋" w:cs="仿宋"/>
                <w:szCs w:val="21"/>
              </w:rPr>
            </w:pPr>
          </w:p>
        </w:tc>
        <w:tc>
          <w:tcPr>
            <w:tcW w:w="3555" w:type="dxa"/>
            <w:vMerge w:val="continue"/>
            <w:vAlign w:val="center"/>
          </w:tcPr>
          <w:p w14:paraId="68EC18C0">
            <w:pPr>
              <w:spacing w:line="240" w:lineRule="exact"/>
              <w:rPr>
                <w:rFonts w:hint="eastAsia" w:ascii="仿宋" w:hAnsi="仿宋" w:eastAsia="仿宋" w:cs="仿宋"/>
                <w:szCs w:val="21"/>
              </w:rPr>
            </w:pPr>
          </w:p>
        </w:tc>
        <w:tc>
          <w:tcPr>
            <w:tcW w:w="1185" w:type="dxa"/>
            <w:vAlign w:val="center"/>
          </w:tcPr>
          <w:p w14:paraId="2F578A2F">
            <w:pPr>
              <w:spacing w:line="340" w:lineRule="exact"/>
              <w:jc w:val="center"/>
              <w:rPr>
                <w:rFonts w:hint="eastAsia" w:ascii="仿宋" w:hAnsi="仿宋" w:eastAsia="仿宋" w:cs="仿宋"/>
                <w:szCs w:val="21"/>
              </w:rPr>
            </w:pPr>
            <w:r>
              <w:rPr>
                <w:rFonts w:hint="eastAsia" w:ascii="仿宋" w:hAnsi="仿宋" w:eastAsia="仿宋" w:cs="仿宋"/>
                <w:szCs w:val="21"/>
              </w:rPr>
              <w:t>基本满意</w:t>
            </w:r>
          </w:p>
        </w:tc>
        <w:tc>
          <w:tcPr>
            <w:tcW w:w="600" w:type="dxa"/>
            <w:vAlign w:val="center"/>
          </w:tcPr>
          <w:p w14:paraId="23E18630">
            <w:pPr>
              <w:spacing w:line="240" w:lineRule="exact"/>
              <w:jc w:val="center"/>
              <w:rPr>
                <w:rFonts w:hint="eastAsia" w:ascii="仿宋" w:hAnsi="仿宋" w:eastAsia="仿宋" w:cs="仿宋"/>
                <w:szCs w:val="21"/>
              </w:rPr>
            </w:pPr>
            <w:r>
              <w:rPr>
                <w:rFonts w:hint="eastAsia" w:ascii="仿宋" w:hAnsi="仿宋" w:eastAsia="仿宋" w:cs="仿宋"/>
                <w:szCs w:val="21"/>
              </w:rPr>
              <w:t>8</w:t>
            </w:r>
          </w:p>
        </w:tc>
        <w:tc>
          <w:tcPr>
            <w:tcW w:w="1200" w:type="dxa"/>
            <w:vAlign w:val="center"/>
          </w:tcPr>
          <w:p w14:paraId="6C1DEEF6">
            <w:pPr>
              <w:spacing w:line="288" w:lineRule="auto"/>
              <w:jc w:val="center"/>
              <w:rPr>
                <w:rFonts w:hint="eastAsia" w:ascii="仿宋" w:hAnsi="仿宋" w:eastAsia="仿宋" w:cs="仿宋"/>
                <w:szCs w:val="21"/>
              </w:rPr>
            </w:pPr>
          </w:p>
        </w:tc>
        <w:tc>
          <w:tcPr>
            <w:tcW w:w="1860" w:type="dxa"/>
            <w:vMerge w:val="continue"/>
            <w:vAlign w:val="center"/>
          </w:tcPr>
          <w:p w14:paraId="2A88539F">
            <w:pPr>
              <w:spacing w:line="240" w:lineRule="exact"/>
              <w:jc w:val="center"/>
              <w:rPr>
                <w:rFonts w:hint="eastAsia" w:ascii="仿宋" w:hAnsi="仿宋" w:eastAsia="仿宋" w:cs="仿宋"/>
                <w:szCs w:val="21"/>
              </w:rPr>
            </w:pPr>
          </w:p>
        </w:tc>
      </w:tr>
      <w:tr w14:paraId="26893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655" w:type="dxa"/>
            <w:vMerge w:val="continue"/>
            <w:vAlign w:val="center"/>
          </w:tcPr>
          <w:p w14:paraId="52E06062">
            <w:pPr>
              <w:spacing w:line="240" w:lineRule="exact"/>
              <w:jc w:val="center"/>
              <w:rPr>
                <w:rFonts w:hint="eastAsia" w:ascii="仿宋" w:hAnsi="仿宋" w:eastAsia="仿宋" w:cs="仿宋"/>
                <w:szCs w:val="21"/>
              </w:rPr>
            </w:pPr>
          </w:p>
        </w:tc>
        <w:tc>
          <w:tcPr>
            <w:tcW w:w="675" w:type="dxa"/>
            <w:vMerge w:val="continue"/>
            <w:vAlign w:val="center"/>
          </w:tcPr>
          <w:p w14:paraId="5F30C546">
            <w:pPr>
              <w:spacing w:line="240" w:lineRule="exact"/>
              <w:jc w:val="center"/>
              <w:rPr>
                <w:rFonts w:hint="eastAsia" w:ascii="仿宋" w:hAnsi="仿宋" w:eastAsia="仿宋" w:cs="仿宋"/>
                <w:szCs w:val="21"/>
              </w:rPr>
            </w:pPr>
          </w:p>
        </w:tc>
        <w:tc>
          <w:tcPr>
            <w:tcW w:w="3555" w:type="dxa"/>
            <w:vMerge w:val="continue"/>
            <w:vAlign w:val="center"/>
          </w:tcPr>
          <w:p w14:paraId="59CAC8EE">
            <w:pPr>
              <w:spacing w:line="240" w:lineRule="exact"/>
              <w:rPr>
                <w:rFonts w:hint="eastAsia" w:ascii="仿宋" w:hAnsi="仿宋" w:eastAsia="仿宋" w:cs="仿宋"/>
                <w:szCs w:val="21"/>
              </w:rPr>
            </w:pPr>
          </w:p>
        </w:tc>
        <w:tc>
          <w:tcPr>
            <w:tcW w:w="1185" w:type="dxa"/>
            <w:vAlign w:val="center"/>
          </w:tcPr>
          <w:p w14:paraId="77AB2144">
            <w:pPr>
              <w:spacing w:line="340" w:lineRule="exact"/>
              <w:jc w:val="center"/>
              <w:rPr>
                <w:rFonts w:hint="eastAsia" w:ascii="仿宋" w:hAnsi="仿宋" w:eastAsia="仿宋" w:cs="仿宋"/>
                <w:szCs w:val="21"/>
              </w:rPr>
            </w:pPr>
            <w:r>
              <w:rPr>
                <w:rFonts w:hint="eastAsia" w:ascii="仿宋" w:hAnsi="仿宋" w:eastAsia="仿宋" w:cs="仿宋"/>
                <w:szCs w:val="21"/>
              </w:rPr>
              <w:t>不满意</w:t>
            </w:r>
          </w:p>
        </w:tc>
        <w:tc>
          <w:tcPr>
            <w:tcW w:w="600" w:type="dxa"/>
            <w:vAlign w:val="center"/>
          </w:tcPr>
          <w:p w14:paraId="276C2619">
            <w:pPr>
              <w:spacing w:line="240" w:lineRule="exact"/>
              <w:jc w:val="center"/>
              <w:rPr>
                <w:rFonts w:hint="eastAsia" w:ascii="仿宋" w:hAnsi="仿宋" w:eastAsia="仿宋" w:cs="仿宋"/>
                <w:szCs w:val="21"/>
              </w:rPr>
            </w:pPr>
            <w:r>
              <w:rPr>
                <w:rFonts w:hint="eastAsia" w:ascii="仿宋" w:hAnsi="仿宋" w:eastAsia="仿宋" w:cs="仿宋"/>
                <w:szCs w:val="21"/>
              </w:rPr>
              <w:t>5</w:t>
            </w:r>
          </w:p>
        </w:tc>
        <w:tc>
          <w:tcPr>
            <w:tcW w:w="1200" w:type="dxa"/>
            <w:vAlign w:val="center"/>
          </w:tcPr>
          <w:p w14:paraId="6357DD5C">
            <w:pPr>
              <w:spacing w:line="288" w:lineRule="auto"/>
              <w:jc w:val="center"/>
              <w:rPr>
                <w:rFonts w:hint="eastAsia" w:ascii="仿宋" w:hAnsi="仿宋" w:eastAsia="仿宋" w:cs="仿宋"/>
                <w:szCs w:val="21"/>
              </w:rPr>
            </w:pPr>
          </w:p>
        </w:tc>
        <w:tc>
          <w:tcPr>
            <w:tcW w:w="1860" w:type="dxa"/>
            <w:vMerge w:val="continue"/>
            <w:vAlign w:val="center"/>
          </w:tcPr>
          <w:p w14:paraId="08029647">
            <w:pPr>
              <w:spacing w:line="240" w:lineRule="exact"/>
              <w:jc w:val="center"/>
              <w:rPr>
                <w:rFonts w:hint="eastAsia" w:ascii="仿宋" w:hAnsi="仿宋" w:eastAsia="仿宋" w:cs="仿宋"/>
                <w:szCs w:val="21"/>
              </w:rPr>
            </w:pPr>
          </w:p>
        </w:tc>
      </w:tr>
      <w:tr w14:paraId="67222B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5" w:hRule="atLeast"/>
        </w:trPr>
        <w:tc>
          <w:tcPr>
            <w:tcW w:w="655" w:type="dxa"/>
            <w:vMerge w:val="continue"/>
            <w:vAlign w:val="center"/>
          </w:tcPr>
          <w:p w14:paraId="5C5DE380">
            <w:pPr>
              <w:spacing w:line="240" w:lineRule="exact"/>
              <w:jc w:val="center"/>
              <w:rPr>
                <w:rFonts w:hint="eastAsia" w:ascii="仿宋" w:hAnsi="仿宋" w:eastAsia="仿宋" w:cs="仿宋"/>
                <w:szCs w:val="21"/>
              </w:rPr>
            </w:pPr>
          </w:p>
        </w:tc>
        <w:tc>
          <w:tcPr>
            <w:tcW w:w="675" w:type="dxa"/>
            <w:vMerge w:val="restart"/>
            <w:vAlign w:val="center"/>
          </w:tcPr>
          <w:p w14:paraId="7E257C80">
            <w:pPr>
              <w:spacing w:line="240" w:lineRule="exact"/>
              <w:jc w:val="center"/>
              <w:rPr>
                <w:rFonts w:hint="eastAsia" w:ascii="仿宋" w:hAnsi="仿宋" w:eastAsia="仿宋" w:cs="仿宋"/>
                <w:szCs w:val="21"/>
              </w:rPr>
            </w:pPr>
            <w:r>
              <w:rPr>
                <w:rFonts w:hint="eastAsia" w:ascii="仿宋" w:hAnsi="仿宋" w:eastAsia="仿宋" w:cs="仿宋"/>
                <w:szCs w:val="21"/>
              </w:rPr>
              <w:t>4</w:t>
            </w:r>
          </w:p>
        </w:tc>
        <w:tc>
          <w:tcPr>
            <w:tcW w:w="3555" w:type="dxa"/>
            <w:vMerge w:val="restart"/>
            <w:vAlign w:val="center"/>
          </w:tcPr>
          <w:p w14:paraId="1167AA65">
            <w:pPr>
              <w:spacing w:line="240" w:lineRule="exact"/>
              <w:jc w:val="left"/>
              <w:rPr>
                <w:rFonts w:hint="eastAsia" w:ascii="仿宋" w:hAnsi="仿宋" w:eastAsia="仿宋" w:cs="仿宋"/>
                <w:szCs w:val="21"/>
              </w:rPr>
            </w:pPr>
            <w:r>
              <w:rPr>
                <w:rFonts w:hint="eastAsia" w:ascii="仿宋" w:hAnsi="仿宋" w:eastAsia="仿宋" w:cs="仿宋"/>
                <w:szCs w:val="21"/>
              </w:rPr>
              <w:t>您对食堂所采购的原料（肉、菜、油、米、面）新鲜程度满意吗？        （10分）</w:t>
            </w:r>
          </w:p>
        </w:tc>
        <w:tc>
          <w:tcPr>
            <w:tcW w:w="1185" w:type="dxa"/>
            <w:vAlign w:val="center"/>
          </w:tcPr>
          <w:p w14:paraId="75E331E1">
            <w:pPr>
              <w:spacing w:line="340" w:lineRule="exact"/>
              <w:jc w:val="center"/>
              <w:rPr>
                <w:rFonts w:hint="eastAsia" w:ascii="仿宋" w:hAnsi="仿宋" w:eastAsia="仿宋" w:cs="仿宋"/>
                <w:szCs w:val="21"/>
              </w:rPr>
            </w:pPr>
            <w:r>
              <w:rPr>
                <w:rFonts w:hint="eastAsia" w:ascii="仿宋" w:hAnsi="仿宋" w:eastAsia="仿宋" w:cs="仿宋"/>
                <w:szCs w:val="21"/>
              </w:rPr>
              <w:t>满意</w:t>
            </w:r>
          </w:p>
        </w:tc>
        <w:tc>
          <w:tcPr>
            <w:tcW w:w="600" w:type="dxa"/>
            <w:vAlign w:val="center"/>
          </w:tcPr>
          <w:p w14:paraId="0410F150">
            <w:pPr>
              <w:spacing w:line="240" w:lineRule="exact"/>
              <w:jc w:val="center"/>
              <w:rPr>
                <w:rFonts w:hint="eastAsia" w:ascii="仿宋" w:hAnsi="仿宋" w:eastAsia="仿宋" w:cs="仿宋"/>
                <w:szCs w:val="21"/>
              </w:rPr>
            </w:pPr>
            <w:r>
              <w:rPr>
                <w:rFonts w:hint="eastAsia" w:ascii="仿宋" w:hAnsi="仿宋" w:eastAsia="仿宋" w:cs="仿宋"/>
                <w:szCs w:val="21"/>
              </w:rPr>
              <w:t>10</w:t>
            </w:r>
          </w:p>
        </w:tc>
        <w:tc>
          <w:tcPr>
            <w:tcW w:w="1200" w:type="dxa"/>
            <w:vAlign w:val="center"/>
          </w:tcPr>
          <w:p w14:paraId="29EC0194">
            <w:pPr>
              <w:spacing w:line="288" w:lineRule="auto"/>
              <w:jc w:val="center"/>
              <w:rPr>
                <w:rFonts w:hint="eastAsia" w:ascii="仿宋" w:hAnsi="仿宋" w:eastAsia="仿宋" w:cs="仿宋"/>
                <w:szCs w:val="21"/>
              </w:rPr>
            </w:pPr>
          </w:p>
        </w:tc>
        <w:tc>
          <w:tcPr>
            <w:tcW w:w="1860" w:type="dxa"/>
            <w:vMerge w:val="restart"/>
            <w:vAlign w:val="center"/>
          </w:tcPr>
          <w:p w14:paraId="754F8BFB">
            <w:pPr>
              <w:spacing w:line="240" w:lineRule="exact"/>
              <w:jc w:val="center"/>
              <w:rPr>
                <w:rFonts w:hint="eastAsia" w:ascii="仿宋" w:hAnsi="仿宋" w:eastAsia="仿宋" w:cs="仿宋"/>
                <w:szCs w:val="21"/>
              </w:rPr>
            </w:pPr>
          </w:p>
        </w:tc>
      </w:tr>
      <w:tr w14:paraId="154175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0" w:hRule="atLeast"/>
        </w:trPr>
        <w:tc>
          <w:tcPr>
            <w:tcW w:w="655" w:type="dxa"/>
            <w:vMerge w:val="continue"/>
            <w:vAlign w:val="center"/>
          </w:tcPr>
          <w:p w14:paraId="4C024EC9">
            <w:pPr>
              <w:spacing w:line="240" w:lineRule="exact"/>
              <w:jc w:val="center"/>
              <w:rPr>
                <w:rFonts w:hint="eastAsia" w:ascii="仿宋" w:hAnsi="仿宋" w:eastAsia="仿宋" w:cs="仿宋"/>
                <w:szCs w:val="21"/>
              </w:rPr>
            </w:pPr>
          </w:p>
        </w:tc>
        <w:tc>
          <w:tcPr>
            <w:tcW w:w="675" w:type="dxa"/>
            <w:vMerge w:val="continue"/>
            <w:vAlign w:val="center"/>
          </w:tcPr>
          <w:p w14:paraId="7FA66C3F">
            <w:pPr>
              <w:spacing w:line="240" w:lineRule="exact"/>
              <w:jc w:val="center"/>
              <w:rPr>
                <w:rFonts w:hint="eastAsia" w:ascii="仿宋" w:hAnsi="仿宋" w:eastAsia="仿宋" w:cs="仿宋"/>
                <w:szCs w:val="21"/>
              </w:rPr>
            </w:pPr>
          </w:p>
        </w:tc>
        <w:tc>
          <w:tcPr>
            <w:tcW w:w="3555" w:type="dxa"/>
            <w:vMerge w:val="continue"/>
            <w:vAlign w:val="center"/>
          </w:tcPr>
          <w:p w14:paraId="1FAB41CC">
            <w:pPr>
              <w:spacing w:line="240" w:lineRule="exact"/>
              <w:rPr>
                <w:rFonts w:hint="eastAsia" w:ascii="仿宋" w:hAnsi="仿宋" w:eastAsia="仿宋" w:cs="仿宋"/>
                <w:szCs w:val="21"/>
              </w:rPr>
            </w:pPr>
          </w:p>
        </w:tc>
        <w:tc>
          <w:tcPr>
            <w:tcW w:w="1185" w:type="dxa"/>
            <w:vAlign w:val="center"/>
          </w:tcPr>
          <w:p w14:paraId="3E52E6DF">
            <w:pPr>
              <w:spacing w:line="340" w:lineRule="exact"/>
              <w:jc w:val="center"/>
              <w:rPr>
                <w:rFonts w:hint="eastAsia" w:ascii="仿宋" w:hAnsi="仿宋" w:eastAsia="仿宋" w:cs="仿宋"/>
                <w:szCs w:val="21"/>
              </w:rPr>
            </w:pPr>
            <w:r>
              <w:rPr>
                <w:rFonts w:hint="eastAsia" w:ascii="仿宋" w:hAnsi="仿宋" w:eastAsia="仿宋" w:cs="仿宋"/>
                <w:szCs w:val="21"/>
              </w:rPr>
              <w:t>基本满意</w:t>
            </w:r>
          </w:p>
        </w:tc>
        <w:tc>
          <w:tcPr>
            <w:tcW w:w="600" w:type="dxa"/>
            <w:vAlign w:val="center"/>
          </w:tcPr>
          <w:p w14:paraId="18D88A6C">
            <w:pPr>
              <w:spacing w:line="240" w:lineRule="exact"/>
              <w:jc w:val="center"/>
              <w:rPr>
                <w:rFonts w:hint="eastAsia" w:ascii="仿宋" w:hAnsi="仿宋" w:eastAsia="仿宋" w:cs="仿宋"/>
                <w:szCs w:val="21"/>
              </w:rPr>
            </w:pPr>
            <w:r>
              <w:rPr>
                <w:rFonts w:hint="eastAsia" w:ascii="仿宋" w:hAnsi="仿宋" w:eastAsia="仿宋" w:cs="仿宋"/>
                <w:szCs w:val="21"/>
              </w:rPr>
              <w:t>8</w:t>
            </w:r>
          </w:p>
        </w:tc>
        <w:tc>
          <w:tcPr>
            <w:tcW w:w="1200" w:type="dxa"/>
            <w:vAlign w:val="center"/>
          </w:tcPr>
          <w:p w14:paraId="442F1D3B">
            <w:pPr>
              <w:spacing w:line="288" w:lineRule="auto"/>
              <w:jc w:val="center"/>
              <w:rPr>
                <w:rFonts w:hint="eastAsia" w:ascii="仿宋" w:hAnsi="仿宋" w:eastAsia="仿宋" w:cs="仿宋"/>
                <w:szCs w:val="21"/>
              </w:rPr>
            </w:pPr>
          </w:p>
        </w:tc>
        <w:tc>
          <w:tcPr>
            <w:tcW w:w="1860" w:type="dxa"/>
            <w:vMerge w:val="continue"/>
            <w:vAlign w:val="center"/>
          </w:tcPr>
          <w:p w14:paraId="7AA5636E">
            <w:pPr>
              <w:spacing w:line="240" w:lineRule="exact"/>
              <w:jc w:val="center"/>
              <w:rPr>
                <w:rFonts w:hint="eastAsia" w:ascii="仿宋" w:hAnsi="仿宋" w:eastAsia="仿宋" w:cs="仿宋"/>
                <w:szCs w:val="21"/>
              </w:rPr>
            </w:pPr>
          </w:p>
        </w:tc>
      </w:tr>
      <w:tr w14:paraId="43E648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0" w:hRule="atLeast"/>
        </w:trPr>
        <w:tc>
          <w:tcPr>
            <w:tcW w:w="655" w:type="dxa"/>
            <w:vMerge w:val="continue"/>
            <w:vAlign w:val="center"/>
          </w:tcPr>
          <w:p w14:paraId="32EEECC4">
            <w:pPr>
              <w:spacing w:line="240" w:lineRule="exact"/>
              <w:jc w:val="center"/>
              <w:rPr>
                <w:rFonts w:hint="eastAsia" w:ascii="仿宋" w:hAnsi="仿宋" w:eastAsia="仿宋" w:cs="仿宋"/>
                <w:szCs w:val="21"/>
              </w:rPr>
            </w:pPr>
          </w:p>
        </w:tc>
        <w:tc>
          <w:tcPr>
            <w:tcW w:w="675" w:type="dxa"/>
            <w:vMerge w:val="continue"/>
            <w:vAlign w:val="center"/>
          </w:tcPr>
          <w:p w14:paraId="6B0BFCD0">
            <w:pPr>
              <w:spacing w:line="240" w:lineRule="exact"/>
              <w:jc w:val="center"/>
              <w:rPr>
                <w:rFonts w:hint="eastAsia" w:ascii="仿宋" w:hAnsi="仿宋" w:eastAsia="仿宋" w:cs="仿宋"/>
                <w:szCs w:val="21"/>
              </w:rPr>
            </w:pPr>
          </w:p>
        </w:tc>
        <w:tc>
          <w:tcPr>
            <w:tcW w:w="3555" w:type="dxa"/>
            <w:vMerge w:val="continue"/>
            <w:vAlign w:val="center"/>
          </w:tcPr>
          <w:p w14:paraId="7C96925F">
            <w:pPr>
              <w:spacing w:line="240" w:lineRule="exact"/>
              <w:rPr>
                <w:rFonts w:hint="eastAsia" w:ascii="仿宋" w:hAnsi="仿宋" w:eastAsia="仿宋" w:cs="仿宋"/>
                <w:szCs w:val="21"/>
              </w:rPr>
            </w:pPr>
          </w:p>
        </w:tc>
        <w:tc>
          <w:tcPr>
            <w:tcW w:w="1185" w:type="dxa"/>
            <w:vAlign w:val="center"/>
          </w:tcPr>
          <w:p w14:paraId="362C5F4F">
            <w:pPr>
              <w:spacing w:line="340" w:lineRule="exact"/>
              <w:jc w:val="center"/>
              <w:rPr>
                <w:rFonts w:hint="eastAsia" w:ascii="仿宋" w:hAnsi="仿宋" w:eastAsia="仿宋" w:cs="仿宋"/>
                <w:szCs w:val="21"/>
              </w:rPr>
            </w:pPr>
            <w:r>
              <w:rPr>
                <w:rFonts w:hint="eastAsia" w:ascii="仿宋" w:hAnsi="仿宋" w:eastAsia="仿宋" w:cs="仿宋"/>
                <w:szCs w:val="21"/>
              </w:rPr>
              <w:t>不满意</w:t>
            </w:r>
          </w:p>
        </w:tc>
        <w:tc>
          <w:tcPr>
            <w:tcW w:w="600" w:type="dxa"/>
            <w:vAlign w:val="center"/>
          </w:tcPr>
          <w:p w14:paraId="0D895F69">
            <w:pPr>
              <w:spacing w:line="240" w:lineRule="exact"/>
              <w:jc w:val="center"/>
              <w:rPr>
                <w:rFonts w:hint="eastAsia" w:ascii="仿宋" w:hAnsi="仿宋" w:eastAsia="仿宋" w:cs="仿宋"/>
                <w:szCs w:val="21"/>
              </w:rPr>
            </w:pPr>
            <w:r>
              <w:rPr>
                <w:rFonts w:hint="eastAsia" w:ascii="仿宋" w:hAnsi="仿宋" w:eastAsia="仿宋" w:cs="仿宋"/>
                <w:szCs w:val="21"/>
              </w:rPr>
              <w:t>5</w:t>
            </w:r>
          </w:p>
        </w:tc>
        <w:tc>
          <w:tcPr>
            <w:tcW w:w="1200" w:type="dxa"/>
            <w:vAlign w:val="center"/>
          </w:tcPr>
          <w:p w14:paraId="3BD15532">
            <w:pPr>
              <w:spacing w:line="288" w:lineRule="auto"/>
              <w:jc w:val="center"/>
              <w:rPr>
                <w:rFonts w:hint="eastAsia" w:ascii="仿宋" w:hAnsi="仿宋" w:eastAsia="仿宋" w:cs="仿宋"/>
                <w:szCs w:val="21"/>
              </w:rPr>
            </w:pPr>
          </w:p>
        </w:tc>
        <w:tc>
          <w:tcPr>
            <w:tcW w:w="1860" w:type="dxa"/>
            <w:vMerge w:val="continue"/>
            <w:vAlign w:val="center"/>
          </w:tcPr>
          <w:p w14:paraId="14544BD8">
            <w:pPr>
              <w:spacing w:line="240" w:lineRule="exact"/>
              <w:jc w:val="center"/>
              <w:rPr>
                <w:rFonts w:hint="eastAsia" w:ascii="仿宋" w:hAnsi="仿宋" w:eastAsia="仿宋" w:cs="仿宋"/>
                <w:szCs w:val="21"/>
              </w:rPr>
            </w:pPr>
          </w:p>
        </w:tc>
      </w:tr>
      <w:tr w14:paraId="42C35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0" w:hRule="atLeast"/>
        </w:trPr>
        <w:tc>
          <w:tcPr>
            <w:tcW w:w="655" w:type="dxa"/>
            <w:vMerge w:val="continue"/>
            <w:vAlign w:val="center"/>
          </w:tcPr>
          <w:p w14:paraId="6A7C5213">
            <w:pPr>
              <w:spacing w:line="240" w:lineRule="exact"/>
              <w:jc w:val="center"/>
              <w:rPr>
                <w:rFonts w:hint="eastAsia" w:ascii="仿宋" w:hAnsi="仿宋" w:eastAsia="仿宋" w:cs="仿宋"/>
                <w:szCs w:val="21"/>
              </w:rPr>
            </w:pPr>
          </w:p>
        </w:tc>
        <w:tc>
          <w:tcPr>
            <w:tcW w:w="675" w:type="dxa"/>
            <w:vMerge w:val="restart"/>
            <w:vAlign w:val="center"/>
          </w:tcPr>
          <w:p w14:paraId="03EBEAEB">
            <w:pPr>
              <w:spacing w:line="240" w:lineRule="exact"/>
              <w:jc w:val="center"/>
              <w:rPr>
                <w:rFonts w:hint="eastAsia" w:ascii="仿宋" w:hAnsi="仿宋" w:eastAsia="仿宋" w:cs="仿宋"/>
                <w:szCs w:val="21"/>
              </w:rPr>
            </w:pPr>
            <w:r>
              <w:rPr>
                <w:rFonts w:hint="eastAsia" w:ascii="仿宋" w:hAnsi="仿宋" w:eastAsia="仿宋" w:cs="仿宋"/>
                <w:szCs w:val="21"/>
              </w:rPr>
              <w:t>5</w:t>
            </w:r>
          </w:p>
        </w:tc>
        <w:tc>
          <w:tcPr>
            <w:tcW w:w="3555" w:type="dxa"/>
            <w:vMerge w:val="restart"/>
            <w:vAlign w:val="center"/>
          </w:tcPr>
          <w:p w14:paraId="5B779F4F">
            <w:pPr>
              <w:spacing w:line="240" w:lineRule="exact"/>
              <w:rPr>
                <w:rFonts w:hint="eastAsia" w:ascii="仿宋" w:hAnsi="仿宋" w:eastAsia="仿宋" w:cs="仿宋"/>
                <w:szCs w:val="21"/>
              </w:rPr>
            </w:pPr>
            <w:r>
              <w:rPr>
                <w:rFonts w:hint="eastAsia" w:ascii="仿宋" w:hAnsi="仿宋" w:eastAsia="仿宋" w:cs="仿宋"/>
                <w:szCs w:val="21"/>
              </w:rPr>
              <w:t>您对食堂提供的饭菜保温度满意吗？（10分）</w:t>
            </w:r>
          </w:p>
        </w:tc>
        <w:tc>
          <w:tcPr>
            <w:tcW w:w="1185" w:type="dxa"/>
            <w:vAlign w:val="center"/>
          </w:tcPr>
          <w:p w14:paraId="410DF05D">
            <w:pPr>
              <w:spacing w:line="340" w:lineRule="exact"/>
              <w:jc w:val="center"/>
              <w:rPr>
                <w:rFonts w:hint="eastAsia" w:ascii="仿宋" w:hAnsi="仿宋" w:eastAsia="仿宋" w:cs="仿宋"/>
                <w:szCs w:val="21"/>
              </w:rPr>
            </w:pPr>
            <w:r>
              <w:rPr>
                <w:rFonts w:hint="eastAsia" w:ascii="仿宋" w:hAnsi="仿宋" w:eastAsia="仿宋" w:cs="仿宋"/>
                <w:szCs w:val="21"/>
              </w:rPr>
              <w:t>满意</w:t>
            </w:r>
          </w:p>
        </w:tc>
        <w:tc>
          <w:tcPr>
            <w:tcW w:w="600" w:type="dxa"/>
            <w:vAlign w:val="center"/>
          </w:tcPr>
          <w:p w14:paraId="2E36401A">
            <w:pPr>
              <w:spacing w:line="240" w:lineRule="exact"/>
              <w:jc w:val="center"/>
              <w:rPr>
                <w:rFonts w:hint="eastAsia" w:ascii="仿宋" w:hAnsi="仿宋" w:eastAsia="仿宋" w:cs="仿宋"/>
                <w:szCs w:val="21"/>
              </w:rPr>
            </w:pPr>
            <w:r>
              <w:rPr>
                <w:rFonts w:hint="eastAsia" w:ascii="仿宋" w:hAnsi="仿宋" w:eastAsia="仿宋" w:cs="仿宋"/>
                <w:szCs w:val="21"/>
              </w:rPr>
              <w:t>10</w:t>
            </w:r>
          </w:p>
        </w:tc>
        <w:tc>
          <w:tcPr>
            <w:tcW w:w="1200" w:type="dxa"/>
            <w:vAlign w:val="center"/>
          </w:tcPr>
          <w:p w14:paraId="1542B811">
            <w:pPr>
              <w:spacing w:line="288" w:lineRule="auto"/>
              <w:jc w:val="center"/>
              <w:rPr>
                <w:rFonts w:hint="eastAsia" w:ascii="仿宋" w:hAnsi="仿宋" w:eastAsia="仿宋" w:cs="仿宋"/>
                <w:szCs w:val="21"/>
              </w:rPr>
            </w:pPr>
          </w:p>
        </w:tc>
        <w:tc>
          <w:tcPr>
            <w:tcW w:w="1860" w:type="dxa"/>
            <w:vMerge w:val="restart"/>
            <w:vAlign w:val="center"/>
          </w:tcPr>
          <w:p w14:paraId="110316A6">
            <w:pPr>
              <w:spacing w:line="240" w:lineRule="exact"/>
              <w:jc w:val="center"/>
              <w:rPr>
                <w:rFonts w:hint="eastAsia" w:ascii="仿宋" w:hAnsi="仿宋" w:eastAsia="仿宋" w:cs="仿宋"/>
                <w:szCs w:val="21"/>
              </w:rPr>
            </w:pPr>
          </w:p>
        </w:tc>
      </w:tr>
      <w:tr w14:paraId="183DC8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55" w:type="dxa"/>
            <w:vMerge w:val="continue"/>
            <w:vAlign w:val="center"/>
          </w:tcPr>
          <w:p w14:paraId="4CDB6031">
            <w:pPr>
              <w:spacing w:line="240" w:lineRule="exact"/>
              <w:jc w:val="center"/>
              <w:rPr>
                <w:rFonts w:hint="eastAsia" w:ascii="仿宋" w:hAnsi="仿宋" w:eastAsia="仿宋" w:cs="仿宋"/>
                <w:szCs w:val="21"/>
              </w:rPr>
            </w:pPr>
          </w:p>
        </w:tc>
        <w:tc>
          <w:tcPr>
            <w:tcW w:w="675" w:type="dxa"/>
            <w:vMerge w:val="continue"/>
            <w:vAlign w:val="center"/>
          </w:tcPr>
          <w:p w14:paraId="57733019">
            <w:pPr>
              <w:spacing w:line="240" w:lineRule="exact"/>
              <w:jc w:val="center"/>
              <w:rPr>
                <w:rFonts w:hint="eastAsia" w:ascii="仿宋" w:hAnsi="仿宋" w:eastAsia="仿宋" w:cs="仿宋"/>
                <w:szCs w:val="21"/>
              </w:rPr>
            </w:pPr>
          </w:p>
        </w:tc>
        <w:tc>
          <w:tcPr>
            <w:tcW w:w="3555" w:type="dxa"/>
            <w:vMerge w:val="continue"/>
            <w:vAlign w:val="center"/>
          </w:tcPr>
          <w:p w14:paraId="366726BB">
            <w:pPr>
              <w:spacing w:line="240" w:lineRule="exact"/>
              <w:rPr>
                <w:rFonts w:hint="eastAsia" w:ascii="仿宋" w:hAnsi="仿宋" w:eastAsia="仿宋" w:cs="仿宋"/>
                <w:szCs w:val="21"/>
              </w:rPr>
            </w:pPr>
          </w:p>
        </w:tc>
        <w:tc>
          <w:tcPr>
            <w:tcW w:w="1185" w:type="dxa"/>
            <w:vAlign w:val="center"/>
          </w:tcPr>
          <w:p w14:paraId="5094985F">
            <w:pPr>
              <w:spacing w:line="340" w:lineRule="exact"/>
              <w:jc w:val="center"/>
              <w:rPr>
                <w:rFonts w:hint="eastAsia" w:ascii="仿宋" w:hAnsi="仿宋" w:eastAsia="仿宋" w:cs="仿宋"/>
                <w:szCs w:val="21"/>
              </w:rPr>
            </w:pPr>
            <w:r>
              <w:rPr>
                <w:rFonts w:hint="eastAsia" w:ascii="仿宋" w:hAnsi="仿宋" w:eastAsia="仿宋" w:cs="仿宋"/>
                <w:szCs w:val="21"/>
              </w:rPr>
              <w:t>基本满意</w:t>
            </w:r>
          </w:p>
        </w:tc>
        <w:tc>
          <w:tcPr>
            <w:tcW w:w="600" w:type="dxa"/>
            <w:vAlign w:val="center"/>
          </w:tcPr>
          <w:p w14:paraId="7A952DBF">
            <w:pPr>
              <w:spacing w:line="240" w:lineRule="exact"/>
              <w:jc w:val="center"/>
              <w:rPr>
                <w:rFonts w:hint="eastAsia" w:ascii="仿宋" w:hAnsi="仿宋" w:eastAsia="仿宋" w:cs="仿宋"/>
                <w:szCs w:val="21"/>
              </w:rPr>
            </w:pPr>
            <w:r>
              <w:rPr>
                <w:rFonts w:hint="eastAsia" w:ascii="仿宋" w:hAnsi="仿宋" w:eastAsia="仿宋" w:cs="仿宋"/>
                <w:szCs w:val="21"/>
              </w:rPr>
              <w:t>8</w:t>
            </w:r>
          </w:p>
        </w:tc>
        <w:tc>
          <w:tcPr>
            <w:tcW w:w="1200" w:type="dxa"/>
            <w:vAlign w:val="center"/>
          </w:tcPr>
          <w:p w14:paraId="44B04EB2">
            <w:pPr>
              <w:spacing w:line="288" w:lineRule="auto"/>
              <w:jc w:val="center"/>
              <w:rPr>
                <w:rFonts w:hint="eastAsia" w:ascii="仿宋" w:hAnsi="仿宋" w:eastAsia="仿宋" w:cs="仿宋"/>
                <w:szCs w:val="21"/>
              </w:rPr>
            </w:pPr>
          </w:p>
        </w:tc>
        <w:tc>
          <w:tcPr>
            <w:tcW w:w="1860" w:type="dxa"/>
            <w:vMerge w:val="continue"/>
            <w:vAlign w:val="center"/>
          </w:tcPr>
          <w:p w14:paraId="65FA5DBD">
            <w:pPr>
              <w:spacing w:line="240" w:lineRule="exact"/>
              <w:jc w:val="center"/>
              <w:rPr>
                <w:rFonts w:hint="eastAsia" w:ascii="仿宋" w:hAnsi="仿宋" w:eastAsia="仿宋" w:cs="仿宋"/>
                <w:szCs w:val="21"/>
              </w:rPr>
            </w:pPr>
          </w:p>
        </w:tc>
      </w:tr>
      <w:tr w14:paraId="6FAFC5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5" w:hRule="atLeast"/>
        </w:trPr>
        <w:tc>
          <w:tcPr>
            <w:tcW w:w="655" w:type="dxa"/>
            <w:vMerge w:val="continue"/>
            <w:vAlign w:val="center"/>
          </w:tcPr>
          <w:p w14:paraId="42DDAA42">
            <w:pPr>
              <w:spacing w:line="240" w:lineRule="exact"/>
              <w:jc w:val="center"/>
              <w:rPr>
                <w:rFonts w:hint="eastAsia" w:ascii="仿宋" w:hAnsi="仿宋" w:eastAsia="仿宋" w:cs="仿宋"/>
                <w:szCs w:val="21"/>
              </w:rPr>
            </w:pPr>
          </w:p>
        </w:tc>
        <w:tc>
          <w:tcPr>
            <w:tcW w:w="675" w:type="dxa"/>
            <w:vMerge w:val="continue"/>
            <w:vAlign w:val="center"/>
          </w:tcPr>
          <w:p w14:paraId="4EFE6CA2">
            <w:pPr>
              <w:spacing w:line="240" w:lineRule="exact"/>
              <w:jc w:val="center"/>
              <w:rPr>
                <w:rFonts w:hint="eastAsia" w:ascii="仿宋" w:hAnsi="仿宋" w:eastAsia="仿宋" w:cs="仿宋"/>
                <w:szCs w:val="21"/>
              </w:rPr>
            </w:pPr>
          </w:p>
        </w:tc>
        <w:tc>
          <w:tcPr>
            <w:tcW w:w="3555" w:type="dxa"/>
            <w:vMerge w:val="continue"/>
            <w:vAlign w:val="center"/>
          </w:tcPr>
          <w:p w14:paraId="182D5722">
            <w:pPr>
              <w:spacing w:line="240" w:lineRule="exact"/>
              <w:rPr>
                <w:rFonts w:hint="eastAsia" w:ascii="仿宋" w:hAnsi="仿宋" w:eastAsia="仿宋" w:cs="仿宋"/>
                <w:szCs w:val="21"/>
              </w:rPr>
            </w:pPr>
          </w:p>
        </w:tc>
        <w:tc>
          <w:tcPr>
            <w:tcW w:w="1185" w:type="dxa"/>
            <w:vAlign w:val="center"/>
          </w:tcPr>
          <w:p w14:paraId="7816BD63">
            <w:pPr>
              <w:spacing w:line="340" w:lineRule="exact"/>
              <w:jc w:val="center"/>
              <w:rPr>
                <w:rFonts w:hint="eastAsia" w:ascii="仿宋" w:hAnsi="仿宋" w:eastAsia="仿宋" w:cs="仿宋"/>
                <w:szCs w:val="21"/>
              </w:rPr>
            </w:pPr>
            <w:r>
              <w:rPr>
                <w:rFonts w:hint="eastAsia" w:ascii="仿宋" w:hAnsi="仿宋" w:eastAsia="仿宋" w:cs="仿宋"/>
                <w:szCs w:val="21"/>
              </w:rPr>
              <w:t>不满意</w:t>
            </w:r>
          </w:p>
        </w:tc>
        <w:tc>
          <w:tcPr>
            <w:tcW w:w="600" w:type="dxa"/>
            <w:vAlign w:val="center"/>
          </w:tcPr>
          <w:p w14:paraId="49D3D903">
            <w:pPr>
              <w:spacing w:line="240" w:lineRule="exact"/>
              <w:jc w:val="center"/>
              <w:rPr>
                <w:rFonts w:hint="eastAsia" w:ascii="仿宋" w:hAnsi="仿宋" w:eastAsia="仿宋" w:cs="仿宋"/>
                <w:szCs w:val="21"/>
              </w:rPr>
            </w:pPr>
            <w:r>
              <w:rPr>
                <w:rFonts w:hint="eastAsia" w:ascii="仿宋" w:hAnsi="仿宋" w:eastAsia="仿宋" w:cs="仿宋"/>
                <w:szCs w:val="21"/>
              </w:rPr>
              <w:t>5</w:t>
            </w:r>
          </w:p>
        </w:tc>
        <w:tc>
          <w:tcPr>
            <w:tcW w:w="1200" w:type="dxa"/>
            <w:vAlign w:val="center"/>
          </w:tcPr>
          <w:p w14:paraId="6C8171BE">
            <w:pPr>
              <w:spacing w:line="288" w:lineRule="auto"/>
              <w:jc w:val="center"/>
              <w:rPr>
                <w:rFonts w:hint="eastAsia" w:ascii="仿宋" w:hAnsi="仿宋" w:eastAsia="仿宋" w:cs="仿宋"/>
                <w:szCs w:val="21"/>
              </w:rPr>
            </w:pPr>
          </w:p>
        </w:tc>
        <w:tc>
          <w:tcPr>
            <w:tcW w:w="1860" w:type="dxa"/>
            <w:vMerge w:val="continue"/>
            <w:vAlign w:val="center"/>
          </w:tcPr>
          <w:p w14:paraId="0430845E">
            <w:pPr>
              <w:spacing w:line="240" w:lineRule="exact"/>
              <w:jc w:val="center"/>
              <w:rPr>
                <w:rFonts w:hint="eastAsia" w:ascii="仿宋" w:hAnsi="仿宋" w:eastAsia="仿宋" w:cs="仿宋"/>
                <w:szCs w:val="21"/>
              </w:rPr>
            </w:pPr>
          </w:p>
        </w:tc>
      </w:tr>
      <w:tr w14:paraId="23EAC5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655" w:type="dxa"/>
            <w:vMerge w:val="restart"/>
            <w:vAlign w:val="center"/>
          </w:tcPr>
          <w:p w14:paraId="0B14D320">
            <w:pPr>
              <w:spacing w:line="240" w:lineRule="exact"/>
              <w:jc w:val="center"/>
              <w:rPr>
                <w:rFonts w:hint="eastAsia" w:ascii="仿宋" w:hAnsi="仿宋" w:eastAsia="仿宋" w:cs="仿宋"/>
                <w:szCs w:val="21"/>
              </w:rPr>
            </w:pPr>
            <w:r>
              <w:rPr>
                <w:rFonts w:hint="eastAsia" w:ascii="仿宋" w:hAnsi="仿宋" w:eastAsia="仿宋" w:cs="仿宋"/>
                <w:szCs w:val="21"/>
              </w:rPr>
              <w:t>服务态度20%</w:t>
            </w:r>
          </w:p>
        </w:tc>
        <w:tc>
          <w:tcPr>
            <w:tcW w:w="675" w:type="dxa"/>
            <w:vMerge w:val="restart"/>
            <w:vAlign w:val="center"/>
          </w:tcPr>
          <w:p w14:paraId="32284B9B">
            <w:pPr>
              <w:spacing w:line="240" w:lineRule="exact"/>
              <w:jc w:val="center"/>
              <w:rPr>
                <w:rFonts w:hint="eastAsia" w:ascii="仿宋" w:hAnsi="仿宋" w:eastAsia="仿宋" w:cs="仿宋"/>
                <w:szCs w:val="21"/>
              </w:rPr>
            </w:pPr>
            <w:r>
              <w:rPr>
                <w:rFonts w:hint="eastAsia" w:ascii="仿宋" w:hAnsi="仿宋" w:eastAsia="仿宋" w:cs="仿宋"/>
                <w:szCs w:val="21"/>
              </w:rPr>
              <w:t>6</w:t>
            </w:r>
          </w:p>
        </w:tc>
        <w:tc>
          <w:tcPr>
            <w:tcW w:w="3555" w:type="dxa"/>
            <w:vMerge w:val="restart"/>
            <w:vAlign w:val="center"/>
          </w:tcPr>
          <w:p w14:paraId="6DBB1C44">
            <w:pPr>
              <w:spacing w:line="240" w:lineRule="exact"/>
              <w:rPr>
                <w:rFonts w:hint="eastAsia" w:ascii="仿宋" w:hAnsi="仿宋" w:eastAsia="仿宋" w:cs="仿宋"/>
                <w:szCs w:val="21"/>
              </w:rPr>
            </w:pPr>
            <w:r>
              <w:rPr>
                <w:rFonts w:hint="eastAsia" w:ascii="仿宋" w:hAnsi="仿宋" w:eastAsia="仿宋" w:cs="仿宋"/>
                <w:szCs w:val="21"/>
              </w:rPr>
              <w:t>您对食堂工作人员的服务态度满意吗？（10分）</w:t>
            </w:r>
          </w:p>
        </w:tc>
        <w:tc>
          <w:tcPr>
            <w:tcW w:w="1185" w:type="dxa"/>
            <w:vAlign w:val="center"/>
          </w:tcPr>
          <w:p w14:paraId="13D22A80">
            <w:pPr>
              <w:spacing w:line="340" w:lineRule="exact"/>
              <w:jc w:val="center"/>
              <w:rPr>
                <w:rFonts w:hint="eastAsia" w:ascii="仿宋" w:hAnsi="仿宋" w:eastAsia="仿宋" w:cs="仿宋"/>
                <w:szCs w:val="21"/>
              </w:rPr>
            </w:pPr>
            <w:r>
              <w:rPr>
                <w:rFonts w:hint="eastAsia" w:ascii="仿宋" w:hAnsi="仿宋" w:eastAsia="仿宋" w:cs="仿宋"/>
                <w:szCs w:val="21"/>
              </w:rPr>
              <w:t>满意</w:t>
            </w:r>
          </w:p>
        </w:tc>
        <w:tc>
          <w:tcPr>
            <w:tcW w:w="600" w:type="dxa"/>
            <w:vAlign w:val="center"/>
          </w:tcPr>
          <w:p w14:paraId="6DED5FA4">
            <w:pPr>
              <w:spacing w:line="240" w:lineRule="exact"/>
              <w:jc w:val="center"/>
              <w:rPr>
                <w:rFonts w:hint="eastAsia" w:ascii="仿宋" w:hAnsi="仿宋" w:eastAsia="仿宋" w:cs="仿宋"/>
                <w:szCs w:val="21"/>
              </w:rPr>
            </w:pPr>
            <w:r>
              <w:rPr>
                <w:rFonts w:hint="eastAsia" w:ascii="仿宋" w:hAnsi="仿宋" w:eastAsia="仿宋" w:cs="仿宋"/>
                <w:szCs w:val="21"/>
              </w:rPr>
              <w:t>10</w:t>
            </w:r>
          </w:p>
        </w:tc>
        <w:tc>
          <w:tcPr>
            <w:tcW w:w="1200" w:type="dxa"/>
            <w:vAlign w:val="center"/>
          </w:tcPr>
          <w:p w14:paraId="1379372F">
            <w:pPr>
              <w:spacing w:line="288" w:lineRule="auto"/>
              <w:jc w:val="center"/>
              <w:rPr>
                <w:rFonts w:hint="eastAsia" w:ascii="仿宋" w:hAnsi="仿宋" w:eastAsia="仿宋" w:cs="仿宋"/>
                <w:szCs w:val="21"/>
              </w:rPr>
            </w:pPr>
          </w:p>
        </w:tc>
        <w:tc>
          <w:tcPr>
            <w:tcW w:w="1860" w:type="dxa"/>
            <w:vMerge w:val="restart"/>
            <w:vAlign w:val="center"/>
          </w:tcPr>
          <w:p w14:paraId="4BF045A5">
            <w:pPr>
              <w:spacing w:line="240" w:lineRule="exact"/>
              <w:jc w:val="center"/>
              <w:rPr>
                <w:rFonts w:hint="eastAsia" w:ascii="仿宋" w:hAnsi="仿宋" w:eastAsia="仿宋" w:cs="仿宋"/>
                <w:szCs w:val="21"/>
              </w:rPr>
            </w:pPr>
          </w:p>
        </w:tc>
      </w:tr>
      <w:tr w14:paraId="7839B0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0" w:hRule="atLeast"/>
        </w:trPr>
        <w:tc>
          <w:tcPr>
            <w:tcW w:w="655" w:type="dxa"/>
            <w:vMerge w:val="continue"/>
            <w:vAlign w:val="center"/>
          </w:tcPr>
          <w:p w14:paraId="4074D4B3">
            <w:pPr>
              <w:spacing w:line="240" w:lineRule="exact"/>
              <w:jc w:val="center"/>
              <w:rPr>
                <w:rFonts w:hint="eastAsia" w:ascii="仿宋" w:hAnsi="仿宋" w:eastAsia="仿宋" w:cs="仿宋"/>
                <w:szCs w:val="21"/>
              </w:rPr>
            </w:pPr>
          </w:p>
        </w:tc>
        <w:tc>
          <w:tcPr>
            <w:tcW w:w="675" w:type="dxa"/>
            <w:vMerge w:val="continue"/>
            <w:vAlign w:val="center"/>
          </w:tcPr>
          <w:p w14:paraId="2FC551CC">
            <w:pPr>
              <w:spacing w:line="240" w:lineRule="exact"/>
              <w:jc w:val="center"/>
              <w:rPr>
                <w:rFonts w:hint="eastAsia" w:ascii="仿宋" w:hAnsi="仿宋" w:eastAsia="仿宋" w:cs="仿宋"/>
                <w:szCs w:val="21"/>
              </w:rPr>
            </w:pPr>
          </w:p>
        </w:tc>
        <w:tc>
          <w:tcPr>
            <w:tcW w:w="3555" w:type="dxa"/>
            <w:vMerge w:val="continue"/>
            <w:vAlign w:val="center"/>
          </w:tcPr>
          <w:p w14:paraId="0B01009F">
            <w:pPr>
              <w:spacing w:line="240" w:lineRule="exact"/>
              <w:rPr>
                <w:rFonts w:hint="eastAsia" w:ascii="仿宋" w:hAnsi="仿宋" w:eastAsia="仿宋" w:cs="仿宋"/>
                <w:szCs w:val="21"/>
              </w:rPr>
            </w:pPr>
          </w:p>
        </w:tc>
        <w:tc>
          <w:tcPr>
            <w:tcW w:w="1185" w:type="dxa"/>
            <w:vAlign w:val="center"/>
          </w:tcPr>
          <w:p w14:paraId="03A49ED5">
            <w:pPr>
              <w:spacing w:line="340" w:lineRule="exact"/>
              <w:jc w:val="center"/>
              <w:rPr>
                <w:rFonts w:hint="eastAsia" w:ascii="仿宋" w:hAnsi="仿宋" w:eastAsia="仿宋" w:cs="仿宋"/>
                <w:szCs w:val="21"/>
              </w:rPr>
            </w:pPr>
            <w:r>
              <w:rPr>
                <w:rFonts w:hint="eastAsia" w:ascii="仿宋" w:hAnsi="仿宋" w:eastAsia="仿宋" w:cs="仿宋"/>
                <w:szCs w:val="21"/>
              </w:rPr>
              <w:t>基本满意</w:t>
            </w:r>
          </w:p>
        </w:tc>
        <w:tc>
          <w:tcPr>
            <w:tcW w:w="600" w:type="dxa"/>
            <w:vAlign w:val="center"/>
          </w:tcPr>
          <w:p w14:paraId="610434B7">
            <w:pPr>
              <w:spacing w:line="240" w:lineRule="exact"/>
              <w:jc w:val="center"/>
              <w:rPr>
                <w:rFonts w:hint="eastAsia" w:ascii="仿宋" w:hAnsi="仿宋" w:eastAsia="仿宋" w:cs="仿宋"/>
                <w:szCs w:val="21"/>
              </w:rPr>
            </w:pPr>
            <w:r>
              <w:rPr>
                <w:rFonts w:hint="eastAsia" w:ascii="仿宋" w:hAnsi="仿宋" w:eastAsia="仿宋" w:cs="仿宋"/>
                <w:szCs w:val="21"/>
              </w:rPr>
              <w:t>8</w:t>
            </w:r>
          </w:p>
        </w:tc>
        <w:tc>
          <w:tcPr>
            <w:tcW w:w="1200" w:type="dxa"/>
            <w:vAlign w:val="center"/>
          </w:tcPr>
          <w:p w14:paraId="645AFFC7">
            <w:pPr>
              <w:spacing w:line="288" w:lineRule="auto"/>
              <w:jc w:val="center"/>
              <w:rPr>
                <w:rFonts w:hint="eastAsia" w:ascii="仿宋" w:hAnsi="仿宋" w:eastAsia="仿宋" w:cs="仿宋"/>
                <w:szCs w:val="21"/>
              </w:rPr>
            </w:pPr>
          </w:p>
        </w:tc>
        <w:tc>
          <w:tcPr>
            <w:tcW w:w="1860" w:type="dxa"/>
            <w:vMerge w:val="continue"/>
            <w:vAlign w:val="center"/>
          </w:tcPr>
          <w:p w14:paraId="04406522">
            <w:pPr>
              <w:spacing w:line="240" w:lineRule="exact"/>
              <w:jc w:val="center"/>
              <w:rPr>
                <w:rFonts w:hint="eastAsia" w:ascii="仿宋" w:hAnsi="仿宋" w:eastAsia="仿宋" w:cs="仿宋"/>
                <w:szCs w:val="21"/>
              </w:rPr>
            </w:pPr>
          </w:p>
        </w:tc>
      </w:tr>
      <w:tr w14:paraId="4BEB4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655" w:type="dxa"/>
            <w:vMerge w:val="continue"/>
            <w:vAlign w:val="center"/>
          </w:tcPr>
          <w:p w14:paraId="4553BF33">
            <w:pPr>
              <w:spacing w:line="240" w:lineRule="exact"/>
              <w:jc w:val="center"/>
              <w:rPr>
                <w:rFonts w:hint="eastAsia" w:ascii="仿宋" w:hAnsi="仿宋" w:eastAsia="仿宋" w:cs="仿宋"/>
                <w:szCs w:val="21"/>
              </w:rPr>
            </w:pPr>
          </w:p>
        </w:tc>
        <w:tc>
          <w:tcPr>
            <w:tcW w:w="675" w:type="dxa"/>
            <w:vMerge w:val="continue"/>
            <w:vAlign w:val="center"/>
          </w:tcPr>
          <w:p w14:paraId="618D20C1">
            <w:pPr>
              <w:spacing w:line="240" w:lineRule="exact"/>
              <w:jc w:val="center"/>
              <w:rPr>
                <w:rFonts w:hint="eastAsia" w:ascii="仿宋" w:hAnsi="仿宋" w:eastAsia="仿宋" w:cs="仿宋"/>
                <w:szCs w:val="21"/>
              </w:rPr>
            </w:pPr>
          </w:p>
        </w:tc>
        <w:tc>
          <w:tcPr>
            <w:tcW w:w="3555" w:type="dxa"/>
            <w:vMerge w:val="continue"/>
            <w:vAlign w:val="center"/>
          </w:tcPr>
          <w:p w14:paraId="17997F4D">
            <w:pPr>
              <w:spacing w:line="240" w:lineRule="exact"/>
              <w:rPr>
                <w:rFonts w:hint="eastAsia" w:ascii="仿宋" w:hAnsi="仿宋" w:eastAsia="仿宋" w:cs="仿宋"/>
                <w:szCs w:val="21"/>
              </w:rPr>
            </w:pPr>
          </w:p>
        </w:tc>
        <w:tc>
          <w:tcPr>
            <w:tcW w:w="1185" w:type="dxa"/>
            <w:vAlign w:val="center"/>
          </w:tcPr>
          <w:p w14:paraId="795C1481">
            <w:pPr>
              <w:spacing w:line="340" w:lineRule="exact"/>
              <w:jc w:val="center"/>
              <w:rPr>
                <w:rFonts w:hint="eastAsia" w:ascii="仿宋" w:hAnsi="仿宋" w:eastAsia="仿宋" w:cs="仿宋"/>
                <w:szCs w:val="21"/>
              </w:rPr>
            </w:pPr>
            <w:r>
              <w:rPr>
                <w:rFonts w:hint="eastAsia" w:ascii="仿宋" w:hAnsi="仿宋" w:eastAsia="仿宋" w:cs="仿宋"/>
                <w:szCs w:val="21"/>
              </w:rPr>
              <w:t>不满意</w:t>
            </w:r>
          </w:p>
        </w:tc>
        <w:tc>
          <w:tcPr>
            <w:tcW w:w="600" w:type="dxa"/>
            <w:vAlign w:val="center"/>
          </w:tcPr>
          <w:p w14:paraId="7D76CF70">
            <w:pPr>
              <w:spacing w:line="240" w:lineRule="exact"/>
              <w:jc w:val="center"/>
              <w:rPr>
                <w:rFonts w:hint="eastAsia" w:ascii="仿宋" w:hAnsi="仿宋" w:eastAsia="仿宋" w:cs="仿宋"/>
                <w:szCs w:val="21"/>
              </w:rPr>
            </w:pPr>
            <w:r>
              <w:rPr>
                <w:rFonts w:hint="eastAsia" w:ascii="仿宋" w:hAnsi="仿宋" w:eastAsia="仿宋" w:cs="仿宋"/>
                <w:szCs w:val="21"/>
              </w:rPr>
              <w:t>5</w:t>
            </w:r>
          </w:p>
        </w:tc>
        <w:tc>
          <w:tcPr>
            <w:tcW w:w="1200" w:type="dxa"/>
            <w:vAlign w:val="center"/>
          </w:tcPr>
          <w:p w14:paraId="107C61DF">
            <w:pPr>
              <w:spacing w:line="288" w:lineRule="auto"/>
              <w:jc w:val="center"/>
              <w:rPr>
                <w:rFonts w:hint="eastAsia" w:ascii="仿宋" w:hAnsi="仿宋" w:eastAsia="仿宋" w:cs="仿宋"/>
                <w:szCs w:val="21"/>
              </w:rPr>
            </w:pPr>
          </w:p>
        </w:tc>
        <w:tc>
          <w:tcPr>
            <w:tcW w:w="1860" w:type="dxa"/>
            <w:vMerge w:val="continue"/>
            <w:vAlign w:val="center"/>
          </w:tcPr>
          <w:p w14:paraId="16C410B5">
            <w:pPr>
              <w:spacing w:line="240" w:lineRule="exact"/>
              <w:jc w:val="center"/>
              <w:rPr>
                <w:rFonts w:hint="eastAsia" w:ascii="仿宋" w:hAnsi="仿宋" w:eastAsia="仿宋" w:cs="仿宋"/>
                <w:szCs w:val="21"/>
              </w:rPr>
            </w:pPr>
          </w:p>
        </w:tc>
      </w:tr>
      <w:tr w14:paraId="28B90C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5" w:hRule="atLeast"/>
        </w:trPr>
        <w:tc>
          <w:tcPr>
            <w:tcW w:w="655" w:type="dxa"/>
            <w:vMerge w:val="continue"/>
            <w:vAlign w:val="center"/>
          </w:tcPr>
          <w:p w14:paraId="4FD6535D">
            <w:pPr>
              <w:spacing w:line="240" w:lineRule="exact"/>
              <w:jc w:val="center"/>
              <w:rPr>
                <w:rFonts w:hint="eastAsia" w:ascii="仿宋" w:hAnsi="仿宋" w:eastAsia="仿宋" w:cs="仿宋"/>
                <w:szCs w:val="21"/>
              </w:rPr>
            </w:pPr>
          </w:p>
        </w:tc>
        <w:tc>
          <w:tcPr>
            <w:tcW w:w="675" w:type="dxa"/>
            <w:vMerge w:val="restart"/>
            <w:vAlign w:val="center"/>
          </w:tcPr>
          <w:p w14:paraId="58F29320">
            <w:pPr>
              <w:spacing w:line="240" w:lineRule="exact"/>
              <w:jc w:val="center"/>
              <w:rPr>
                <w:rFonts w:hint="eastAsia" w:ascii="仿宋" w:hAnsi="仿宋" w:eastAsia="仿宋" w:cs="仿宋"/>
                <w:szCs w:val="21"/>
              </w:rPr>
            </w:pPr>
            <w:r>
              <w:rPr>
                <w:rFonts w:hint="eastAsia" w:ascii="仿宋" w:hAnsi="仿宋" w:eastAsia="仿宋" w:cs="仿宋"/>
                <w:szCs w:val="21"/>
              </w:rPr>
              <w:t>7</w:t>
            </w:r>
          </w:p>
        </w:tc>
        <w:tc>
          <w:tcPr>
            <w:tcW w:w="3555" w:type="dxa"/>
            <w:vMerge w:val="restart"/>
            <w:vAlign w:val="center"/>
          </w:tcPr>
          <w:p w14:paraId="0EA96D02">
            <w:pPr>
              <w:spacing w:line="240" w:lineRule="exact"/>
              <w:rPr>
                <w:rFonts w:hint="eastAsia" w:ascii="仿宋" w:hAnsi="仿宋" w:eastAsia="仿宋" w:cs="仿宋"/>
                <w:szCs w:val="21"/>
              </w:rPr>
            </w:pPr>
            <w:r>
              <w:rPr>
                <w:rFonts w:hint="eastAsia" w:ascii="仿宋" w:hAnsi="仿宋" w:eastAsia="仿宋" w:cs="仿宋"/>
                <w:szCs w:val="21"/>
              </w:rPr>
              <w:t>您觉得食堂工作人员对饭菜补给的速度如何？（10分）</w:t>
            </w:r>
          </w:p>
        </w:tc>
        <w:tc>
          <w:tcPr>
            <w:tcW w:w="1185" w:type="dxa"/>
            <w:vAlign w:val="center"/>
          </w:tcPr>
          <w:p w14:paraId="4957BC40">
            <w:pPr>
              <w:spacing w:line="340" w:lineRule="exact"/>
              <w:jc w:val="center"/>
              <w:rPr>
                <w:rFonts w:hint="eastAsia" w:ascii="仿宋" w:hAnsi="仿宋" w:eastAsia="仿宋" w:cs="仿宋"/>
                <w:szCs w:val="21"/>
              </w:rPr>
            </w:pPr>
            <w:r>
              <w:rPr>
                <w:rFonts w:hint="eastAsia" w:ascii="仿宋" w:hAnsi="仿宋" w:eastAsia="仿宋" w:cs="仿宋"/>
                <w:szCs w:val="21"/>
              </w:rPr>
              <w:t>迅速</w:t>
            </w:r>
          </w:p>
        </w:tc>
        <w:tc>
          <w:tcPr>
            <w:tcW w:w="600" w:type="dxa"/>
            <w:vAlign w:val="center"/>
          </w:tcPr>
          <w:p w14:paraId="7BF46084">
            <w:pPr>
              <w:spacing w:line="240" w:lineRule="exact"/>
              <w:jc w:val="center"/>
              <w:rPr>
                <w:rFonts w:hint="eastAsia" w:ascii="仿宋" w:hAnsi="仿宋" w:eastAsia="仿宋" w:cs="仿宋"/>
                <w:szCs w:val="21"/>
              </w:rPr>
            </w:pPr>
            <w:r>
              <w:rPr>
                <w:rFonts w:hint="eastAsia" w:ascii="仿宋" w:hAnsi="仿宋" w:eastAsia="仿宋" w:cs="仿宋"/>
                <w:szCs w:val="21"/>
              </w:rPr>
              <w:t>10</w:t>
            </w:r>
          </w:p>
        </w:tc>
        <w:tc>
          <w:tcPr>
            <w:tcW w:w="1200" w:type="dxa"/>
            <w:vAlign w:val="center"/>
          </w:tcPr>
          <w:p w14:paraId="5F282429">
            <w:pPr>
              <w:spacing w:line="288" w:lineRule="auto"/>
              <w:jc w:val="center"/>
              <w:rPr>
                <w:rFonts w:hint="eastAsia" w:ascii="仿宋" w:hAnsi="仿宋" w:eastAsia="仿宋" w:cs="仿宋"/>
                <w:szCs w:val="21"/>
              </w:rPr>
            </w:pPr>
          </w:p>
        </w:tc>
        <w:tc>
          <w:tcPr>
            <w:tcW w:w="1860" w:type="dxa"/>
            <w:vMerge w:val="restart"/>
            <w:vAlign w:val="center"/>
          </w:tcPr>
          <w:p w14:paraId="4F968094">
            <w:pPr>
              <w:spacing w:line="240" w:lineRule="exact"/>
              <w:jc w:val="center"/>
              <w:rPr>
                <w:rFonts w:hint="eastAsia" w:ascii="仿宋" w:hAnsi="仿宋" w:eastAsia="仿宋" w:cs="仿宋"/>
                <w:szCs w:val="21"/>
              </w:rPr>
            </w:pPr>
          </w:p>
        </w:tc>
      </w:tr>
      <w:tr w14:paraId="0674B2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1" w:hRule="atLeast"/>
        </w:trPr>
        <w:tc>
          <w:tcPr>
            <w:tcW w:w="655" w:type="dxa"/>
            <w:vMerge w:val="continue"/>
            <w:vAlign w:val="center"/>
          </w:tcPr>
          <w:p w14:paraId="07DD6F6C">
            <w:pPr>
              <w:spacing w:line="240" w:lineRule="exact"/>
              <w:jc w:val="center"/>
              <w:rPr>
                <w:rFonts w:hint="eastAsia" w:ascii="仿宋" w:hAnsi="仿宋" w:eastAsia="仿宋" w:cs="仿宋"/>
                <w:szCs w:val="21"/>
              </w:rPr>
            </w:pPr>
          </w:p>
        </w:tc>
        <w:tc>
          <w:tcPr>
            <w:tcW w:w="675" w:type="dxa"/>
            <w:vMerge w:val="continue"/>
            <w:vAlign w:val="center"/>
          </w:tcPr>
          <w:p w14:paraId="68C99803">
            <w:pPr>
              <w:spacing w:line="240" w:lineRule="exact"/>
              <w:jc w:val="center"/>
              <w:rPr>
                <w:rFonts w:hint="eastAsia" w:ascii="仿宋" w:hAnsi="仿宋" w:eastAsia="仿宋" w:cs="仿宋"/>
                <w:szCs w:val="21"/>
              </w:rPr>
            </w:pPr>
          </w:p>
        </w:tc>
        <w:tc>
          <w:tcPr>
            <w:tcW w:w="3555" w:type="dxa"/>
            <w:vMerge w:val="continue"/>
            <w:vAlign w:val="center"/>
          </w:tcPr>
          <w:p w14:paraId="027CD77C">
            <w:pPr>
              <w:spacing w:line="240" w:lineRule="exact"/>
              <w:rPr>
                <w:rFonts w:hint="eastAsia" w:ascii="仿宋" w:hAnsi="仿宋" w:eastAsia="仿宋" w:cs="仿宋"/>
                <w:szCs w:val="21"/>
              </w:rPr>
            </w:pPr>
          </w:p>
        </w:tc>
        <w:tc>
          <w:tcPr>
            <w:tcW w:w="1185" w:type="dxa"/>
            <w:vAlign w:val="center"/>
          </w:tcPr>
          <w:p w14:paraId="609B6AFE">
            <w:pPr>
              <w:spacing w:line="340" w:lineRule="exact"/>
              <w:jc w:val="center"/>
              <w:rPr>
                <w:rFonts w:hint="eastAsia" w:ascii="仿宋" w:hAnsi="仿宋" w:eastAsia="仿宋" w:cs="仿宋"/>
                <w:szCs w:val="21"/>
              </w:rPr>
            </w:pPr>
            <w:r>
              <w:rPr>
                <w:rFonts w:hint="eastAsia" w:ascii="仿宋" w:hAnsi="仿宋" w:eastAsia="仿宋" w:cs="仿宋"/>
                <w:szCs w:val="21"/>
              </w:rPr>
              <w:t>基本满意</w:t>
            </w:r>
          </w:p>
        </w:tc>
        <w:tc>
          <w:tcPr>
            <w:tcW w:w="600" w:type="dxa"/>
            <w:vAlign w:val="center"/>
          </w:tcPr>
          <w:p w14:paraId="397CB99A">
            <w:pPr>
              <w:spacing w:line="240" w:lineRule="exact"/>
              <w:jc w:val="center"/>
              <w:rPr>
                <w:rFonts w:hint="eastAsia" w:ascii="仿宋" w:hAnsi="仿宋" w:eastAsia="仿宋" w:cs="仿宋"/>
                <w:szCs w:val="21"/>
              </w:rPr>
            </w:pPr>
            <w:r>
              <w:rPr>
                <w:rFonts w:hint="eastAsia" w:ascii="仿宋" w:hAnsi="仿宋" w:eastAsia="仿宋" w:cs="仿宋"/>
                <w:szCs w:val="21"/>
              </w:rPr>
              <w:t>8</w:t>
            </w:r>
          </w:p>
        </w:tc>
        <w:tc>
          <w:tcPr>
            <w:tcW w:w="1200" w:type="dxa"/>
            <w:vAlign w:val="center"/>
          </w:tcPr>
          <w:p w14:paraId="5C465779">
            <w:pPr>
              <w:spacing w:line="288" w:lineRule="auto"/>
              <w:jc w:val="center"/>
              <w:rPr>
                <w:rFonts w:hint="eastAsia" w:ascii="仿宋" w:hAnsi="仿宋" w:eastAsia="仿宋" w:cs="仿宋"/>
                <w:szCs w:val="21"/>
              </w:rPr>
            </w:pPr>
          </w:p>
        </w:tc>
        <w:tc>
          <w:tcPr>
            <w:tcW w:w="1860" w:type="dxa"/>
            <w:vMerge w:val="continue"/>
            <w:vAlign w:val="center"/>
          </w:tcPr>
          <w:p w14:paraId="19ADD46C">
            <w:pPr>
              <w:spacing w:line="240" w:lineRule="exact"/>
              <w:jc w:val="center"/>
              <w:rPr>
                <w:rFonts w:hint="eastAsia" w:ascii="仿宋" w:hAnsi="仿宋" w:eastAsia="仿宋" w:cs="仿宋"/>
                <w:szCs w:val="21"/>
              </w:rPr>
            </w:pPr>
          </w:p>
        </w:tc>
      </w:tr>
      <w:tr w14:paraId="5F4A2C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655" w:type="dxa"/>
            <w:vMerge w:val="continue"/>
            <w:vAlign w:val="center"/>
          </w:tcPr>
          <w:p w14:paraId="1139E33E">
            <w:pPr>
              <w:spacing w:line="240" w:lineRule="exact"/>
              <w:jc w:val="center"/>
              <w:rPr>
                <w:rFonts w:hint="eastAsia" w:ascii="仿宋" w:hAnsi="仿宋" w:eastAsia="仿宋" w:cs="仿宋"/>
                <w:szCs w:val="21"/>
              </w:rPr>
            </w:pPr>
          </w:p>
        </w:tc>
        <w:tc>
          <w:tcPr>
            <w:tcW w:w="675" w:type="dxa"/>
            <w:vMerge w:val="continue"/>
            <w:vAlign w:val="center"/>
          </w:tcPr>
          <w:p w14:paraId="2E629CC0">
            <w:pPr>
              <w:spacing w:line="240" w:lineRule="exact"/>
              <w:jc w:val="center"/>
              <w:rPr>
                <w:rFonts w:hint="eastAsia" w:ascii="仿宋" w:hAnsi="仿宋" w:eastAsia="仿宋" w:cs="仿宋"/>
                <w:szCs w:val="21"/>
              </w:rPr>
            </w:pPr>
          </w:p>
        </w:tc>
        <w:tc>
          <w:tcPr>
            <w:tcW w:w="3555" w:type="dxa"/>
            <w:vMerge w:val="continue"/>
            <w:vAlign w:val="center"/>
          </w:tcPr>
          <w:p w14:paraId="7672B0C0">
            <w:pPr>
              <w:spacing w:line="240" w:lineRule="exact"/>
              <w:rPr>
                <w:rFonts w:hint="eastAsia" w:ascii="仿宋" w:hAnsi="仿宋" w:eastAsia="仿宋" w:cs="仿宋"/>
                <w:szCs w:val="21"/>
              </w:rPr>
            </w:pPr>
          </w:p>
        </w:tc>
        <w:tc>
          <w:tcPr>
            <w:tcW w:w="1185" w:type="dxa"/>
            <w:vAlign w:val="center"/>
          </w:tcPr>
          <w:p w14:paraId="3658A103">
            <w:pPr>
              <w:spacing w:line="340" w:lineRule="exact"/>
              <w:jc w:val="center"/>
              <w:rPr>
                <w:rFonts w:hint="eastAsia" w:ascii="仿宋" w:hAnsi="仿宋" w:eastAsia="仿宋" w:cs="仿宋"/>
                <w:szCs w:val="21"/>
              </w:rPr>
            </w:pPr>
            <w:r>
              <w:rPr>
                <w:rFonts w:hint="eastAsia" w:ascii="仿宋" w:hAnsi="仿宋" w:eastAsia="仿宋" w:cs="仿宋"/>
                <w:szCs w:val="21"/>
              </w:rPr>
              <w:t>不满意</w:t>
            </w:r>
          </w:p>
        </w:tc>
        <w:tc>
          <w:tcPr>
            <w:tcW w:w="600" w:type="dxa"/>
            <w:vAlign w:val="center"/>
          </w:tcPr>
          <w:p w14:paraId="79A55BC3">
            <w:pPr>
              <w:spacing w:line="240" w:lineRule="exact"/>
              <w:jc w:val="center"/>
              <w:rPr>
                <w:rFonts w:hint="eastAsia" w:ascii="仿宋" w:hAnsi="仿宋" w:eastAsia="仿宋" w:cs="仿宋"/>
                <w:szCs w:val="21"/>
              </w:rPr>
            </w:pPr>
            <w:r>
              <w:rPr>
                <w:rFonts w:hint="eastAsia" w:ascii="仿宋" w:hAnsi="仿宋" w:eastAsia="仿宋" w:cs="仿宋"/>
                <w:szCs w:val="21"/>
              </w:rPr>
              <w:t>5</w:t>
            </w:r>
          </w:p>
        </w:tc>
        <w:tc>
          <w:tcPr>
            <w:tcW w:w="1200" w:type="dxa"/>
            <w:vAlign w:val="center"/>
          </w:tcPr>
          <w:p w14:paraId="60084439">
            <w:pPr>
              <w:spacing w:line="288" w:lineRule="auto"/>
              <w:jc w:val="center"/>
              <w:rPr>
                <w:rFonts w:hint="eastAsia" w:ascii="仿宋" w:hAnsi="仿宋" w:eastAsia="仿宋" w:cs="仿宋"/>
                <w:szCs w:val="21"/>
              </w:rPr>
            </w:pPr>
          </w:p>
        </w:tc>
        <w:tc>
          <w:tcPr>
            <w:tcW w:w="1860" w:type="dxa"/>
            <w:vMerge w:val="continue"/>
            <w:vAlign w:val="center"/>
          </w:tcPr>
          <w:p w14:paraId="659207D8">
            <w:pPr>
              <w:spacing w:line="240" w:lineRule="exact"/>
              <w:jc w:val="center"/>
              <w:rPr>
                <w:rFonts w:hint="eastAsia" w:ascii="仿宋" w:hAnsi="仿宋" w:eastAsia="仿宋" w:cs="仿宋"/>
                <w:szCs w:val="21"/>
              </w:rPr>
            </w:pPr>
          </w:p>
        </w:tc>
      </w:tr>
      <w:tr w14:paraId="46247A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5" w:hRule="atLeast"/>
        </w:trPr>
        <w:tc>
          <w:tcPr>
            <w:tcW w:w="655" w:type="dxa"/>
            <w:vMerge w:val="restart"/>
            <w:vAlign w:val="center"/>
          </w:tcPr>
          <w:p w14:paraId="49F699A9">
            <w:pPr>
              <w:spacing w:line="240" w:lineRule="exact"/>
              <w:jc w:val="center"/>
              <w:rPr>
                <w:rFonts w:hint="eastAsia" w:ascii="仿宋" w:hAnsi="仿宋" w:eastAsia="仿宋" w:cs="仿宋"/>
                <w:szCs w:val="21"/>
              </w:rPr>
            </w:pPr>
            <w:r>
              <w:rPr>
                <w:rFonts w:hint="eastAsia" w:ascii="仿宋" w:hAnsi="仿宋" w:eastAsia="仿宋" w:cs="仿宋"/>
                <w:szCs w:val="21"/>
              </w:rPr>
              <w:t>卫生状况</w:t>
            </w:r>
          </w:p>
          <w:p w14:paraId="7B963185">
            <w:pPr>
              <w:spacing w:line="240" w:lineRule="exact"/>
              <w:jc w:val="center"/>
              <w:rPr>
                <w:rFonts w:hint="eastAsia" w:ascii="仿宋" w:hAnsi="仿宋" w:eastAsia="仿宋" w:cs="仿宋"/>
                <w:szCs w:val="21"/>
              </w:rPr>
            </w:pPr>
            <w:r>
              <w:rPr>
                <w:rFonts w:hint="eastAsia" w:ascii="仿宋" w:hAnsi="仿宋" w:eastAsia="仿宋" w:cs="仿宋"/>
                <w:szCs w:val="21"/>
              </w:rPr>
              <w:t>20%</w:t>
            </w:r>
          </w:p>
        </w:tc>
        <w:tc>
          <w:tcPr>
            <w:tcW w:w="675" w:type="dxa"/>
            <w:vMerge w:val="restart"/>
            <w:vAlign w:val="center"/>
          </w:tcPr>
          <w:p w14:paraId="07C6D98D">
            <w:pPr>
              <w:spacing w:line="240" w:lineRule="exact"/>
              <w:jc w:val="center"/>
              <w:rPr>
                <w:rFonts w:hint="eastAsia" w:ascii="仿宋" w:hAnsi="仿宋" w:eastAsia="仿宋" w:cs="仿宋"/>
                <w:szCs w:val="21"/>
              </w:rPr>
            </w:pPr>
            <w:r>
              <w:rPr>
                <w:rFonts w:hint="eastAsia" w:ascii="仿宋" w:hAnsi="仿宋" w:eastAsia="仿宋" w:cs="仿宋"/>
                <w:szCs w:val="21"/>
              </w:rPr>
              <w:t>8</w:t>
            </w:r>
          </w:p>
        </w:tc>
        <w:tc>
          <w:tcPr>
            <w:tcW w:w="3555" w:type="dxa"/>
            <w:vMerge w:val="restart"/>
            <w:vAlign w:val="center"/>
          </w:tcPr>
          <w:p w14:paraId="49C7B01B">
            <w:pPr>
              <w:spacing w:line="240" w:lineRule="exact"/>
              <w:rPr>
                <w:rFonts w:hint="eastAsia" w:ascii="仿宋" w:hAnsi="仿宋" w:eastAsia="仿宋" w:cs="仿宋"/>
                <w:szCs w:val="21"/>
              </w:rPr>
            </w:pPr>
            <w:r>
              <w:rPr>
                <w:rFonts w:hint="eastAsia" w:ascii="仿宋" w:hAnsi="仿宋" w:eastAsia="仿宋" w:cs="仿宋"/>
                <w:szCs w:val="21"/>
              </w:rPr>
              <w:t>您对食堂餐具卫生、消毒情况满意吗？（10分）</w:t>
            </w:r>
          </w:p>
        </w:tc>
        <w:tc>
          <w:tcPr>
            <w:tcW w:w="1185" w:type="dxa"/>
            <w:vAlign w:val="center"/>
          </w:tcPr>
          <w:p w14:paraId="2B219A18">
            <w:pPr>
              <w:spacing w:line="340" w:lineRule="exact"/>
              <w:jc w:val="center"/>
              <w:rPr>
                <w:rFonts w:hint="eastAsia" w:ascii="仿宋" w:hAnsi="仿宋" w:eastAsia="仿宋" w:cs="仿宋"/>
                <w:szCs w:val="21"/>
              </w:rPr>
            </w:pPr>
            <w:r>
              <w:rPr>
                <w:rFonts w:hint="eastAsia" w:ascii="仿宋" w:hAnsi="仿宋" w:eastAsia="仿宋" w:cs="仿宋"/>
                <w:szCs w:val="21"/>
              </w:rPr>
              <w:t>满意</w:t>
            </w:r>
          </w:p>
        </w:tc>
        <w:tc>
          <w:tcPr>
            <w:tcW w:w="600" w:type="dxa"/>
            <w:vAlign w:val="center"/>
          </w:tcPr>
          <w:p w14:paraId="7992F372">
            <w:pPr>
              <w:spacing w:line="240" w:lineRule="exact"/>
              <w:jc w:val="center"/>
              <w:rPr>
                <w:rFonts w:hint="eastAsia" w:ascii="仿宋" w:hAnsi="仿宋" w:eastAsia="仿宋" w:cs="仿宋"/>
                <w:szCs w:val="21"/>
              </w:rPr>
            </w:pPr>
            <w:r>
              <w:rPr>
                <w:rFonts w:hint="eastAsia" w:ascii="仿宋" w:hAnsi="仿宋" w:eastAsia="仿宋" w:cs="仿宋"/>
                <w:szCs w:val="21"/>
              </w:rPr>
              <w:t>10</w:t>
            </w:r>
          </w:p>
        </w:tc>
        <w:tc>
          <w:tcPr>
            <w:tcW w:w="1200" w:type="dxa"/>
            <w:vAlign w:val="center"/>
          </w:tcPr>
          <w:p w14:paraId="523A0F26">
            <w:pPr>
              <w:spacing w:line="288" w:lineRule="auto"/>
              <w:jc w:val="center"/>
              <w:rPr>
                <w:rFonts w:hint="eastAsia" w:ascii="仿宋" w:hAnsi="仿宋" w:eastAsia="仿宋" w:cs="仿宋"/>
                <w:szCs w:val="21"/>
              </w:rPr>
            </w:pPr>
          </w:p>
        </w:tc>
        <w:tc>
          <w:tcPr>
            <w:tcW w:w="1860" w:type="dxa"/>
            <w:vMerge w:val="restart"/>
            <w:vAlign w:val="center"/>
          </w:tcPr>
          <w:p w14:paraId="1BBBCD87">
            <w:pPr>
              <w:spacing w:line="240" w:lineRule="exact"/>
              <w:jc w:val="center"/>
              <w:rPr>
                <w:rFonts w:hint="eastAsia" w:ascii="仿宋" w:hAnsi="仿宋" w:eastAsia="仿宋" w:cs="仿宋"/>
                <w:szCs w:val="21"/>
              </w:rPr>
            </w:pPr>
          </w:p>
        </w:tc>
      </w:tr>
      <w:tr w14:paraId="4BD4E1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55" w:type="dxa"/>
            <w:vMerge w:val="continue"/>
            <w:vAlign w:val="center"/>
          </w:tcPr>
          <w:p w14:paraId="0FEC8DD2">
            <w:pPr>
              <w:spacing w:line="240" w:lineRule="exact"/>
              <w:jc w:val="center"/>
              <w:rPr>
                <w:rFonts w:hint="eastAsia" w:ascii="仿宋" w:hAnsi="仿宋" w:eastAsia="仿宋" w:cs="仿宋"/>
                <w:szCs w:val="21"/>
              </w:rPr>
            </w:pPr>
          </w:p>
        </w:tc>
        <w:tc>
          <w:tcPr>
            <w:tcW w:w="675" w:type="dxa"/>
            <w:vMerge w:val="continue"/>
            <w:vAlign w:val="center"/>
          </w:tcPr>
          <w:p w14:paraId="6848BE58">
            <w:pPr>
              <w:spacing w:line="240" w:lineRule="exact"/>
              <w:jc w:val="center"/>
              <w:rPr>
                <w:rFonts w:hint="eastAsia" w:ascii="仿宋" w:hAnsi="仿宋" w:eastAsia="仿宋" w:cs="仿宋"/>
                <w:szCs w:val="21"/>
              </w:rPr>
            </w:pPr>
          </w:p>
        </w:tc>
        <w:tc>
          <w:tcPr>
            <w:tcW w:w="3555" w:type="dxa"/>
            <w:vMerge w:val="continue"/>
            <w:vAlign w:val="center"/>
          </w:tcPr>
          <w:p w14:paraId="649D3B8E">
            <w:pPr>
              <w:spacing w:line="240" w:lineRule="exact"/>
              <w:rPr>
                <w:rFonts w:hint="eastAsia" w:ascii="仿宋" w:hAnsi="仿宋" w:eastAsia="仿宋" w:cs="仿宋"/>
                <w:szCs w:val="21"/>
              </w:rPr>
            </w:pPr>
          </w:p>
        </w:tc>
        <w:tc>
          <w:tcPr>
            <w:tcW w:w="1185" w:type="dxa"/>
            <w:vAlign w:val="center"/>
          </w:tcPr>
          <w:p w14:paraId="55ECA705">
            <w:pPr>
              <w:spacing w:line="340" w:lineRule="exact"/>
              <w:jc w:val="center"/>
              <w:rPr>
                <w:rFonts w:hint="eastAsia" w:ascii="仿宋" w:hAnsi="仿宋" w:eastAsia="仿宋" w:cs="仿宋"/>
                <w:szCs w:val="21"/>
              </w:rPr>
            </w:pPr>
            <w:r>
              <w:rPr>
                <w:rFonts w:hint="eastAsia" w:ascii="仿宋" w:hAnsi="仿宋" w:eastAsia="仿宋" w:cs="仿宋"/>
                <w:szCs w:val="21"/>
              </w:rPr>
              <w:t>基本满意</w:t>
            </w:r>
          </w:p>
        </w:tc>
        <w:tc>
          <w:tcPr>
            <w:tcW w:w="600" w:type="dxa"/>
            <w:vAlign w:val="center"/>
          </w:tcPr>
          <w:p w14:paraId="3A49A2B8">
            <w:pPr>
              <w:spacing w:line="240" w:lineRule="exact"/>
              <w:jc w:val="center"/>
              <w:rPr>
                <w:rFonts w:hint="eastAsia" w:ascii="仿宋" w:hAnsi="仿宋" w:eastAsia="仿宋" w:cs="仿宋"/>
                <w:szCs w:val="21"/>
              </w:rPr>
            </w:pPr>
            <w:r>
              <w:rPr>
                <w:rFonts w:hint="eastAsia" w:ascii="仿宋" w:hAnsi="仿宋" w:eastAsia="仿宋" w:cs="仿宋"/>
                <w:szCs w:val="21"/>
              </w:rPr>
              <w:t>8</w:t>
            </w:r>
          </w:p>
        </w:tc>
        <w:tc>
          <w:tcPr>
            <w:tcW w:w="1200" w:type="dxa"/>
            <w:vAlign w:val="center"/>
          </w:tcPr>
          <w:p w14:paraId="029101A0">
            <w:pPr>
              <w:spacing w:line="288" w:lineRule="auto"/>
              <w:jc w:val="center"/>
              <w:rPr>
                <w:rFonts w:hint="eastAsia" w:ascii="仿宋" w:hAnsi="仿宋" w:eastAsia="仿宋" w:cs="仿宋"/>
                <w:szCs w:val="21"/>
              </w:rPr>
            </w:pPr>
          </w:p>
        </w:tc>
        <w:tc>
          <w:tcPr>
            <w:tcW w:w="1860" w:type="dxa"/>
            <w:vMerge w:val="continue"/>
            <w:vAlign w:val="center"/>
          </w:tcPr>
          <w:p w14:paraId="3ECB82A9">
            <w:pPr>
              <w:spacing w:line="240" w:lineRule="exact"/>
              <w:jc w:val="center"/>
              <w:rPr>
                <w:rFonts w:hint="eastAsia" w:ascii="仿宋" w:hAnsi="仿宋" w:eastAsia="仿宋" w:cs="仿宋"/>
                <w:szCs w:val="21"/>
              </w:rPr>
            </w:pPr>
          </w:p>
        </w:tc>
      </w:tr>
      <w:tr w14:paraId="67D50D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55" w:type="dxa"/>
            <w:vMerge w:val="continue"/>
            <w:vAlign w:val="center"/>
          </w:tcPr>
          <w:p w14:paraId="01FA7254">
            <w:pPr>
              <w:spacing w:line="240" w:lineRule="exact"/>
              <w:jc w:val="center"/>
              <w:rPr>
                <w:rFonts w:hint="eastAsia" w:ascii="仿宋" w:hAnsi="仿宋" w:eastAsia="仿宋" w:cs="仿宋"/>
                <w:szCs w:val="21"/>
              </w:rPr>
            </w:pPr>
          </w:p>
        </w:tc>
        <w:tc>
          <w:tcPr>
            <w:tcW w:w="675" w:type="dxa"/>
            <w:vMerge w:val="continue"/>
            <w:vAlign w:val="center"/>
          </w:tcPr>
          <w:p w14:paraId="22AF3FE8">
            <w:pPr>
              <w:spacing w:line="240" w:lineRule="exact"/>
              <w:jc w:val="center"/>
              <w:rPr>
                <w:rFonts w:hint="eastAsia" w:ascii="仿宋" w:hAnsi="仿宋" w:eastAsia="仿宋" w:cs="仿宋"/>
                <w:szCs w:val="21"/>
              </w:rPr>
            </w:pPr>
          </w:p>
        </w:tc>
        <w:tc>
          <w:tcPr>
            <w:tcW w:w="3555" w:type="dxa"/>
            <w:vMerge w:val="continue"/>
            <w:vAlign w:val="center"/>
          </w:tcPr>
          <w:p w14:paraId="71CE61B9">
            <w:pPr>
              <w:spacing w:line="240" w:lineRule="exact"/>
              <w:rPr>
                <w:rFonts w:hint="eastAsia" w:ascii="仿宋" w:hAnsi="仿宋" w:eastAsia="仿宋" w:cs="仿宋"/>
                <w:szCs w:val="21"/>
              </w:rPr>
            </w:pPr>
          </w:p>
        </w:tc>
        <w:tc>
          <w:tcPr>
            <w:tcW w:w="1185" w:type="dxa"/>
            <w:vAlign w:val="center"/>
          </w:tcPr>
          <w:p w14:paraId="01592B98">
            <w:pPr>
              <w:spacing w:line="340" w:lineRule="exact"/>
              <w:jc w:val="center"/>
              <w:rPr>
                <w:rFonts w:hint="eastAsia" w:ascii="仿宋" w:hAnsi="仿宋" w:eastAsia="仿宋" w:cs="仿宋"/>
                <w:szCs w:val="21"/>
              </w:rPr>
            </w:pPr>
            <w:r>
              <w:rPr>
                <w:rFonts w:hint="eastAsia" w:ascii="仿宋" w:hAnsi="仿宋" w:eastAsia="仿宋" w:cs="仿宋"/>
                <w:szCs w:val="21"/>
              </w:rPr>
              <w:t>不满意</w:t>
            </w:r>
          </w:p>
        </w:tc>
        <w:tc>
          <w:tcPr>
            <w:tcW w:w="600" w:type="dxa"/>
            <w:vAlign w:val="center"/>
          </w:tcPr>
          <w:p w14:paraId="28304650">
            <w:pPr>
              <w:spacing w:line="240" w:lineRule="exact"/>
              <w:jc w:val="center"/>
              <w:rPr>
                <w:rFonts w:hint="eastAsia" w:ascii="仿宋" w:hAnsi="仿宋" w:eastAsia="仿宋" w:cs="仿宋"/>
                <w:szCs w:val="21"/>
              </w:rPr>
            </w:pPr>
            <w:r>
              <w:rPr>
                <w:rFonts w:hint="eastAsia" w:ascii="仿宋" w:hAnsi="仿宋" w:eastAsia="仿宋" w:cs="仿宋"/>
                <w:szCs w:val="21"/>
              </w:rPr>
              <w:t>5</w:t>
            </w:r>
          </w:p>
        </w:tc>
        <w:tc>
          <w:tcPr>
            <w:tcW w:w="1200" w:type="dxa"/>
            <w:vAlign w:val="center"/>
          </w:tcPr>
          <w:p w14:paraId="5C0243A3">
            <w:pPr>
              <w:spacing w:line="288" w:lineRule="auto"/>
              <w:jc w:val="center"/>
              <w:rPr>
                <w:rFonts w:hint="eastAsia" w:ascii="仿宋" w:hAnsi="仿宋" w:eastAsia="仿宋" w:cs="仿宋"/>
                <w:szCs w:val="21"/>
              </w:rPr>
            </w:pPr>
          </w:p>
        </w:tc>
        <w:tc>
          <w:tcPr>
            <w:tcW w:w="1860" w:type="dxa"/>
            <w:vMerge w:val="continue"/>
            <w:vAlign w:val="center"/>
          </w:tcPr>
          <w:p w14:paraId="408A8159">
            <w:pPr>
              <w:spacing w:line="240" w:lineRule="exact"/>
              <w:jc w:val="center"/>
              <w:rPr>
                <w:rFonts w:hint="eastAsia" w:ascii="仿宋" w:hAnsi="仿宋" w:eastAsia="仿宋" w:cs="仿宋"/>
                <w:szCs w:val="21"/>
              </w:rPr>
            </w:pPr>
          </w:p>
        </w:tc>
      </w:tr>
      <w:tr w14:paraId="778904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2" w:hRule="atLeast"/>
        </w:trPr>
        <w:tc>
          <w:tcPr>
            <w:tcW w:w="655" w:type="dxa"/>
            <w:vMerge w:val="continue"/>
            <w:vAlign w:val="center"/>
          </w:tcPr>
          <w:p w14:paraId="2DE9DB4C">
            <w:pPr>
              <w:spacing w:line="240" w:lineRule="exact"/>
              <w:jc w:val="center"/>
              <w:rPr>
                <w:rFonts w:hint="eastAsia" w:ascii="仿宋" w:hAnsi="仿宋" w:eastAsia="仿宋" w:cs="仿宋"/>
                <w:szCs w:val="21"/>
              </w:rPr>
            </w:pPr>
          </w:p>
        </w:tc>
        <w:tc>
          <w:tcPr>
            <w:tcW w:w="675" w:type="dxa"/>
            <w:vMerge w:val="restart"/>
            <w:vAlign w:val="center"/>
          </w:tcPr>
          <w:p w14:paraId="0585D472">
            <w:pPr>
              <w:spacing w:line="240" w:lineRule="exact"/>
              <w:jc w:val="center"/>
              <w:rPr>
                <w:rFonts w:hint="eastAsia" w:ascii="仿宋" w:hAnsi="仿宋" w:eastAsia="仿宋" w:cs="仿宋"/>
                <w:szCs w:val="21"/>
              </w:rPr>
            </w:pPr>
            <w:r>
              <w:rPr>
                <w:rFonts w:hint="eastAsia" w:ascii="仿宋" w:hAnsi="仿宋" w:eastAsia="仿宋" w:cs="仿宋"/>
                <w:szCs w:val="21"/>
              </w:rPr>
              <w:t>9</w:t>
            </w:r>
          </w:p>
        </w:tc>
        <w:tc>
          <w:tcPr>
            <w:tcW w:w="3555" w:type="dxa"/>
            <w:vMerge w:val="restart"/>
            <w:vAlign w:val="center"/>
          </w:tcPr>
          <w:p w14:paraId="769FCDE6">
            <w:pPr>
              <w:spacing w:line="240" w:lineRule="exact"/>
              <w:rPr>
                <w:rFonts w:hint="eastAsia" w:ascii="仿宋" w:hAnsi="仿宋" w:eastAsia="仿宋" w:cs="仿宋"/>
                <w:szCs w:val="21"/>
              </w:rPr>
            </w:pPr>
            <w:r>
              <w:rPr>
                <w:rFonts w:hint="eastAsia" w:ascii="仿宋" w:hAnsi="仿宋" w:eastAsia="仿宋" w:cs="仿宋"/>
                <w:szCs w:val="21"/>
              </w:rPr>
              <w:t>您在食堂饭菜中是否发现过异物？（10分）</w:t>
            </w:r>
          </w:p>
        </w:tc>
        <w:tc>
          <w:tcPr>
            <w:tcW w:w="1185" w:type="dxa"/>
            <w:vAlign w:val="center"/>
          </w:tcPr>
          <w:p w14:paraId="1A8693FC">
            <w:pPr>
              <w:spacing w:line="340" w:lineRule="exact"/>
              <w:jc w:val="center"/>
              <w:rPr>
                <w:rFonts w:hint="eastAsia" w:ascii="仿宋" w:hAnsi="仿宋" w:eastAsia="仿宋" w:cs="仿宋"/>
                <w:szCs w:val="21"/>
              </w:rPr>
            </w:pPr>
            <w:r>
              <w:rPr>
                <w:rFonts w:hint="eastAsia" w:ascii="仿宋" w:hAnsi="仿宋" w:eastAsia="仿宋" w:cs="仿宋"/>
                <w:szCs w:val="21"/>
              </w:rPr>
              <w:t>没有</w:t>
            </w:r>
          </w:p>
        </w:tc>
        <w:tc>
          <w:tcPr>
            <w:tcW w:w="600" w:type="dxa"/>
            <w:vAlign w:val="center"/>
          </w:tcPr>
          <w:p w14:paraId="27711C39">
            <w:pPr>
              <w:spacing w:line="240" w:lineRule="exact"/>
              <w:jc w:val="center"/>
              <w:rPr>
                <w:rFonts w:hint="eastAsia" w:ascii="仿宋" w:hAnsi="仿宋" w:eastAsia="仿宋" w:cs="仿宋"/>
                <w:szCs w:val="21"/>
              </w:rPr>
            </w:pPr>
            <w:r>
              <w:rPr>
                <w:rFonts w:hint="eastAsia" w:ascii="仿宋" w:hAnsi="仿宋" w:eastAsia="仿宋" w:cs="仿宋"/>
                <w:szCs w:val="21"/>
              </w:rPr>
              <w:t>10</w:t>
            </w:r>
          </w:p>
        </w:tc>
        <w:tc>
          <w:tcPr>
            <w:tcW w:w="1200" w:type="dxa"/>
            <w:vAlign w:val="center"/>
          </w:tcPr>
          <w:p w14:paraId="01175EE8">
            <w:pPr>
              <w:spacing w:line="288" w:lineRule="auto"/>
              <w:jc w:val="center"/>
              <w:rPr>
                <w:rFonts w:hint="eastAsia" w:ascii="仿宋" w:hAnsi="仿宋" w:eastAsia="仿宋" w:cs="仿宋"/>
                <w:szCs w:val="21"/>
              </w:rPr>
            </w:pPr>
          </w:p>
        </w:tc>
        <w:tc>
          <w:tcPr>
            <w:tcW w:w="1860" w:type="dxa"/>
            <w:vMerge w:val="restart"/>
            <w:vAlign w:val="center"/>
          </w:tcPr>
          <w:p w14:paraId="696B9F1A">
            <w:pPr>
              <w:spacing w:line="240" w:lineRule="exact"/>
              <w:jc w:val="center"/>
              <w:rPr>
                <w:rFonts w:hint="eastAsia" w:ascii="仿宋" w:hAnsi="仿宋" w:eastAsia="仿宋" w:cs="仿宋"/>
                <w:szCs w:val="21"/>
              </w:rPr>
            </w:pPr>
          </w:p>
        </w:tc>
      </w:tr>
      <w:tr w14:paraId="56C7A0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2" w:hRule="atLeast"/>
        </w:trPr>
        <w:tc>
          <w:tcPr>
            <w:tcW w:w="655" w:type="dxa"/>
            <w:vMerge w:val="continue"/>
            <w:vAlign w:val="center"/>
          </w:tcPr>
          <w:p w14:paraId="073A4FC1">
            <w:pPr>
              <w:spacing w:line="240" w:lineRule="exact"/>
              <w:jc w:val="center"/>
              <w:rPr>
                <w:rFonts w:hint="eastAsia" w:ascii="仿宋" w:hAnsi="仿宋" w:eastAsia="仿宋" w:cs="仿宋"/>
                <w:szCs w:val="21"/>
              </w:rPr>
            </w:pPr>
          </w:p>
        </w:tc>
        <w:tc>
          <w:tcPr>
            <w:tcW w:w="675" w:type="dxa"/>
            <w:vMerge w:val="continue"/>
            <w:vAlign w:val="center"/>
          </w:tcPr>
          <w:p w14:paraId="4A1B5838">
            <w:pPr>
              <w:spacing w:line="240" w:lineRule="exact"/>
              <w:jc w:val="center"/>
              <w:rPr>
                <w:rFonts w:hint="eastAsia" w:ascii="仿宋" w:hAnsi="仿宋" w:eastAsia="仿宋" w:cs="仿宋"/>
                <w:szCs w:val="21"/>
              </w:rPr>
            </w:pPr>
          </w:p>
        </w:tc>
        <w:tc>
          <w:tcPr>
            <w:tcW w:w="3555" w:type="dxa"/>
            <w:vMerge w:val="continue"/>
            <w:vAlign w:val="center"/>
          </w:tcPr>
          <w:p w14:paraId="642661B2">
            <w:pPr>
              <w:spacing w:line="240" w:lineRule="exact"/>
              <w:rPr>
                <w:rFonts w:hint="eastAsia" w:ascii="仿宋" w:hAnsi="仿宋" w:eastAsia="仿宋" w:cs="仿宋"/>
                <w:szCs w:val="21"/>
              </w:rPr>
            </w:pPr>
          </w:p>
        </w:tc>
        <w:tc>
          <w:tcPr>
            <w:tcW w:w="1185" w:type="dxa"/>
            <w:vAlign w:val="center"/>
          </w:tcPr>
          <w:p w14:paraId="62874B66">
            <w:pPr>
              <w:spacing w:line="340" w:lineRule="exact"/>
              <w:jc w:val="center"/>
              <w:rPr>
                <w:rFonts w:hint="eastAsia" w:ascii="仿宋" w:hAnsi="仿宋" w:eastAsia="仿宋" w:cs="仿宋"/>
                <w:szCs w:val="21"/>
              </w:rPr>
            </w:pPr>
            <w:r>
              <w:rPr>
                <w:rFonts w:hint="eastAsia" w:ascii="仿宋" w:hAnsi="仿宋" w:eastAsia="仿宋" w:cs="仿宋"/>
                <w:szCs w:val="21"/>
              </w:rPr>
              <w:t>偶尔</w:t>
            </w:r>
          </w:p>
        </w:tc>
        <w:tc>
          <w:tcPr>
            <w:tcW w:w="600" w:type="dxa"/>
            <w:vAlign w:val="center"/>
          </w:tcPr>
          <w:p w14:paraId="22744DC3">
            <w:pPr>
              <w:spacing w:line="240" w:lineRule="exact"/>
              <w:jc w:val="center"/>
              <w:rPr>
                <w:rFonts w:hint="eastAsia" w:ascii="仿宋" w:hAnsi="仿宋" w:eastAsia="仿宋" w:cs="仿宋"/>
                <w:szCs w:val="21"/>
              </w:rPr>
            </w:pPr>
            <w:r>
              <w:rPr>
                <w:rFonts w:hint="eastAsia" w:ascii="仿宋" w:hAnsi="仿宋" w:eastAsia="仿宋" w:cs="仿宋"/>
                <w:szCs w:val="21"/>
              </w:rPr>
              <w:t>8</w:t>
            </w:r>
          </w:p>
        </w:tc>
        <w:tc>
          <w:tcPr>
            <w:tcW w:w="1200" w:type="dxa"/>
            <w:vAlign w:val="center"/>
          </w:tcPr>
          <w:p w14:paraId="504886F6">
            <w:pPr>
              <w:spacing w:line="288" w:lineRule="auto"/>
              <w:jc w:val="center"/>
              <w:rPr>
                <w:rFonts w:hint="eastAsia" w:ascii="仿宋" w:hAnsi="仿宋" w:eastAsia="仿宋" w:cs="仿宋"/>
                <w:szCs w:val="21"/>
              </w:rPr>
            </w:pPr>
          </w:p>
        </w:tc>
        <w:tc>
          <w:tcPr>
            <w:tcW w:w="1860" w:type="dxa"/>
            <w:vMerge w:val="continue"/>
            <w:vAlign w:val="center"/>
          </w:tcPr>
          <w:p w14:paraId="7DB2C315">
            <w:pPr>
              <w:spacing w:line="240" w:lineRule="exact"/>
              <w:jc w:val="center"/>
              <w:rPr>
                <w:rFonts w:hint="eastAsia" w:ascii="仿宋" w:hAnsi="仿宋" w:eastAsia="仿宋" w:cs="仿宋"/>
                <w:szCs w:val="21"/>
              </w:rPr>
            </w:pPr>
          </w:p>
        </w:tc>
      </w:tr>
      <w:tr w14:paraId="191113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2" w:hRule="atLeast"/>
        </w:trPr>
        <w:tc>
          <w:tcPr>
            <w:tcW w:w="655" w:type="dxa"/>
            <w:vMerge w:val="continue"/>
            <w:vAlign w:val="center"/>
          </w:tcPr>
          <w:p w14:paraId="0862BFC1">
            <w:pPr>
              <w:spacing w:line="240" w:lineRule="exact"/>
              <w:jc w:val="center"/>
              <w:rPr>
                <w:rFonts w:hint="eastAsia" w:ascii="仿宋" w:hAnsi="仿宋" w:eastAsia="仿宋" w:cs="仿宋"/>
                <w:szCs w:val="21"/>
              </w:rPr>
            </w:pPr>
          </w:p>
        </w:tc>
        <w:tc>
          <w:tcPr>
            <w:tcW w:w="675" w:type="dxa"/>
            <w:vMerge w:val="continue"/>
            <w:vAlign w:val="center"/>
          </w:tcPr>
          <w:p w14:paraId="782106AD">
            <w:pPr>
              <w:spacing w:line="240" w:lineRule="exact"/>
              <w:jc w:val="center"/>
              <w:rPr>
                <w:rFonts w:hint="eastAsia" w:ascii="仿宋" w:hAnsi="仿宋" w:eastAsia="仿宋" w:cs="仿宋"/>
                <w:szCs w:val="21"/>
              </w:rPr>
            </w:pPr>
          </w:p>
        </w:tc>
        <w:tc>
          <w:tcPr>
            <w:tcW w:w="3555" w:type="dxa"/>
            <w:vMerge w:val="continue"/>
            <w:vAlign w:val="center"/>
          </w:tcPr>
          <w:p w14:paraId="16E53DC7">
            <w:pPr>
              <w:spacing w:line="240" w:lineRule="exact"/>
              <w:rPr>
                <w:rFonts w:hint="eastAsia" w:ascii="仿宋" w:hAnsi="仿宋" w:eastAsia="仿宋" w:cs="仿宋"/>
                <w:szCs w:val="21"/>
              </w:rPr>
            </w:pPr>
          </w:p>
        </w:tc>
        <w:tc>
          <w:tcPr>
            <w:tcW w:w="1185" w:type="dxa"/>
            <w:vAlign w:val="center"/>
          </w:tcPr>
          <w:p w14:paraId="17D45C5D">
            <w:pPr>
              <w:spacing w:line="340" w:lineRule="exact"/>
              <w:jc w:val="center"/>
              <w:rPr>
                <w:rFonts w:hint="eastAsia" w:ascii="仿宋" w:hAnsi="仿宋" w:eastAsia="仿宋" w:cs="仿宋"/>
                <w:szCs w:val="21"/>
              </w:rPr>
            </w:pPr>
            <w:r>
              <w:rPr>
                <w:rFonts w:hint="eastAsia" w:ascii="仿宋" w:hAnsi="仿宋" w:eastAsia="仿宋" w:cs="仿宋"/>
                <w:szCs w:val="21"/>
              </w:rPr>
              <w:t>经常</w:t>
            </w:r>
          </w:p>
        </w:tc>
        <w:tc>
          <w:tcPr>
            <w:tcW w:w="600" w:type="dxa"/>
            <w:vAlign w:val="center"/>
          </w:tcPr>
          <w:p w14:paraId="2A5A92A6">
            <w:pPr>
              <w:spacing w:line="240" w:lineRule="exact"/>
              <w:jc w:val="center"/>
              <w:rPr>
                <w:rFonts w:hint="eastAsia" w:ascii="仿宋" w:hAnsi="仿宋" w:eastAsia="仿宋" w:cs="仿宋"/>
                <w:szCs w:val="21"/>
              </w:rPr>
            </w:pPr>
            <w:r>
              <w:rPr>
                <w:rFonts w:hint="eastAsia" w:ascii="仿宋" w:hAnsi="仿宋" w:eastAsia="仿宋" w:cs="仿宋"/>
                <w:szCs w:val="21"/>
              </w:rPr>
              <w:t>5</w:t>
            </w:r>
          </w:p>
        </w:tc>
        <w:tc>
          <w:tcPr>
            <w:tcW w:w="1200" w:type="dxa"/>
            <w:vAlign w:val="center"/>
          </w:tcPr>
          <w:p w14:paraId="3EBC2B33">
            <w:pPr>
              <w:spacing w:line="288" w:lineRule="auto"/>
              <w:jc w:val="center"/>
              <w:rPr>
                <w:rFonts w:hint="eastAsia" w:ascii="仿宋" w:hAnsi="仿宋" w:eastAsia="仿宋" w:cs="仿宋"/>
                <w:szCs w:val="21"/>
              </w:rPr>
            </w:pPr>
          </w:p>
        </w:tc>
        <w:tc>
          <w:tcPr>
            <w:tcW w:w="1860" w:type="dxa"/>
            <w:vMerge w:val="continue"/>
            <w:vAlign w:val="center"/>
          </w:tcPr>
          <w:p w14:paraId="7F56CE1B">
            <w:pPr>
              <w:spacing w:line="240" w:lineRule="exact"/>
              <w:jc w:val="center"/>
              <w:rPr>
                <w:rFonts w:hint="eastAsia" w:ascii="仿宋" w:hAnsi="仿宋" w:eastAsia="仿宋" w:cs="仿宋"/>
                <w:szCs w:val="21"/>
              </w:rPr>
            </w:pPr>
          </w:p>
        </w:tc>
      </w:tr>
      <w:tr w14:paraId="4A5690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2" w:hRule="atLeast"/>
        </w:trPr>
        <w:tc>
          <w:tcPr>
            <w:tcW w:w="655" w:type="dxa"/>
            <w:vMerge w:val="restart"/>
            <w:vAlign w:val="center"/>
          </w:tcPr>
          <w:p w14:paraId="4E1FDB09">
            <w:pPr>
              <w:spacing w:line="240" w:lineRule="exact"/>
              <w:jc w:val="center"/>
              <w:rPr>
                <w:rFonts w:hint="eastAsia" w:ascii="仿宋" w:hAnsi="仿宋" w:eastAsia="仿宋" w:cs="仿宋"/>
                <w:szCs w:val="21"/>
              </w:rPr>
            </w:pPr>
            <w:r>
              <w:rPr>
                <w:rFonts w:hint="eastAsia" w:ascii="仿宋" w:hAnsi="仿宋" w:eastAsia="仿宋" w:cs="仿宋"/>
                <w:szCs w:val="21"/>
              </w:rPr>
              <w:t>饭菜份量10%</w:t>
            </w:r>
          </w:p>
        </w:tc>
        <w:tc>
          <w:tcPr>
            <w:tcW w:w="675" w:type="dxa"/>
            <w:vMerge w:val="restart"/>
            <w:vAlign w:val="center"/>
          </w:tcPr>
          <w:p w14:paraId="0BA4F5E8">
            <w:pPr>
              <w:spacing w:line="240" w:lineRule="exact"/>
              <w:jc w:val="center"/>
              <w:rPr>
                <w:rFonts w:hint="eastAsia" w:ascii="仿宋" w:hAnsi="仿宋" w:eastAsia="仿宋" w:cs="仿宋"/>
                <w:szCs w:val="21"/>
              </w:rPr>
            </w:pPr>
            <w:r>
              <w:rPr>
                <w:rFonts w:hint="eastAsia" w:ascii="仿宋" w:hAnsi="仿宋" w:eastAsia="仿宋" w:cs="仿宋"/>
                <w:szCs w:val="21"/>
              </w:rPr>
              <w:t>10</w:t>
            </w:r>
          </w:p>
        </w:tc>
        <w:tc>
          <w:tcPr>
            <w:tcW w:w="3555" w:type="dxa"/>
            <w:vMerge w:val="restart"/>
            <w:vAlign w:val="center"/>
          </w:tcPr>
          <w:p w14:paraId="641D0535">
            <w:pPr>
              <w:spacing w:line="240" w:lineRule="exact"/>
              <w:rPr>
                <w:rFonts w:hint="eastAsia" w:ascii="仿宋" w:hAnsi="仿宋" w:eastAsia="仿宋" w:cs="仿宋"/>
                <w:szCs w:val="21"/>
              </w:rPr>
            </w:pPr>
            <w:r>
              <w:rPr>
                <w:rFonts w:hint="eastAsia" w:ascii="仿宋" w:hAnsi="仿宋" w:eastAsia="仿宋" w:cs="仿宋"/>
                <w:szCs w:val="21"/>
              </w:rPr>
              <w:t>您觉得食堂打的饭菜份量如何？   （10分）</w:t>
            </w:r>
          </w:p>
        </w:tc>
        <w:tc>
          <w:tcPr>
            <w:tcW w:w="1185" w:type="dxa"/>
            <w:vAlign w:val="center"/>
          </w:tcPr>
          <w:p w14:paraId="144E50F4">
            <w:pPr>
              <w:spacing w:line="340" w:lineRule="exact"/>
              <w:jc w:val="center"/>
              <w:rPr>
                <w:rFonts w:hint="eastAsia" w:ascii="仿宋" w:hAnsi="仿宋" w:eastAsia="仿宋" w:cs="仿宋"/>
                <w:szCs w:val="21"/>
              </w:rPr>
            </w:pPr>
            <w:r>
              <w:rPr>
                <w:rFonts w:hint="eastAsia" w:ascii="仿宋" w:hAnsi="仿宋" w:eastAsia="仿宋" w:cs="仿宋"/>
                <w:szCs w:val="21"/>
              </w:rPr>
              <w:t>满意</w:t>
            </w:r>
          </w:p>
        </w:tc>
        <w:tc>
          <w:tcPr>
            <w:tcW w:w="600" w:type="dxa"/>
            <w:vAlign w:val="center"/>
          </w:tcPr>
          <w:p w14:paraId="2943169E">
            <w:pPr>
              <w:spacing w:line="240" w:lineRule="exact"/>
              <w:jc w:val="center"/>
              <w:rPr>
                <w:rFonts w:hint="eastAsia" w:ascii="仿宋" w:hAnsi="仿宋" w:eastAsia="仿宋" w:cs="仿宋"/>
                <w:szCs w:val="21"/>
              </w:rPr>
            </w:pPr>
            <w:r>
              <w:rPr>
                <w:rFonts w:hint="eastAsia" w:ascii="仿宋" w:hAnsi="仿宋" w:eastAsia="仿宋" w:cs="仿宋"/>
                <w:szCs w:val="21"/>
              </w:rPr>
              <w:t>10</w:t>
            </w:r>
          </w:p>
        </w:tc>
        <w:tc>
          <w:tcPr>
            <w:tcW w:w="1200" w:type="dxa"/>
            <w:vAlign w:val="center"/>
          </w:tcPr>
          <w:p w14:paraId="0C7F8443">
            <w:pPr>
              <w:spacing w:line="288" w:lineRule="auto"/>
              <w:jc w:val="center"/>
              <w:rPr>
                <w:rFonts w:hint="eastAsia" w:ascii="仿宋" w:hAnsi="仿宋" w:eastAsia="仿宋" w:cs="仿宋"/>
                <w:szCs w:val="21"/>
              </w:rPr>
            </w:pPr>
          </w:p>
        </w:tc>
        <w:tc>
          <w:tcPr>
            <w:tcW w:w="1860" w:type="dxa"/>
            <w:vMerge w:val="restart"/>
            <w:vAlign w:val="center"/>
          </w:tcPr>
          <w:p w14:paraId="78D1C16A">
            <w:pPr>
              <w:spacing w:line="240" w:lineRule="exact"/>
              <w:jc w:val="center"/>
              <w:rPr>
                <w:rFonts w:hint="eastAsia" w:ascii="仿宋" w:hAnsi="仿宋" w:eastAsia="仿宋" w:cs="仿宋"/>
                <w:szCs w:val="21"/>
              </w:rPr>
            </w:pPr>
          </w:p>
        </w:tc>
      </w:tr>
      <w:tr w14:paraId="7A0130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2" w:hRule="atLeast"/>
        </w:trPr>
        <w:tc>
          <w:tcPr>
            <w:tcW w:w="655" w:type="dxa"/>
            <w:vMerge w:val="continue"/>
            <w:vAlign w:val="center"/>
          </w:tcPr>
          <w:p w14:paraId="4B63E0F7">
            <w:pPr>
              <w:spacing w:line="240" w:lineRule="exact"/>
              <w:jc w:val="center"/>
              <w:rPr>
                <w:rFonts w:hint="eastAsia" w:ascii="仿宋" w:hAnsi="仿宋" w:eastAsia="仿宋" w:cs="仿宋"/>
                <w:szCs w:val="21"/>
              </w:rPr>
            </w:pPr>
          </w:p>
        </w:tc>
        <w:tc>
          <w:tcPr>
            <w:tcW w:w="675" w:type="dxa"/>
            <w:vMerge w:val="continue"/>
            <w:vAlign w:val="center"/>
          </w:tcPr>
          <w:p w14:paraId="7A1E7B0F">
            <w:pPr>
              <w:spacing w:line="240" w:lineRule="exact"/>
              <w:jc w:val="center"/>
              <w:rPr>
                <w:rFonts w:hint="eastAsia" w:ascii="仿宋" w:hAnsi="仿宋" w:eastAsia="仿宋" w:cs="仿宋"/>
                <w:szCs w:val="21"/>
              </w:rPr>
            </w:pPr>
          </w:p>
        </w:tc>
        <w:tc>
          <w:tcPr>
            <w:tcW w:w="3555" w:type="dxa"/>
            <w:vMerge w:val="continue"/>
            <w:vAlign w:val="center"/>
          </w:tcPr>
          <w:p w14:paraId="313A1542">
            <w:pPr>
              <w:spacing w:line="240" w:lineRule="exact"/>
              <w:rPr>
                <w:rFonts w:hint="eastAsia" w:ascii="仿宋" w:hAnsi="仿宋" w:eastAsia="仿宋" w:cs="仿宋"/>
                <w:szCs w:val="21"/>
              </w:rPr>
            </w:pPr>
          </w:p>
        </w:tc>
        <w:tc>
          <w:tcPr>
            <w:tcW w:w="1185" w:type="dxa"/>
            <w:vAlign w:val="center"/>
          </w:tcPr>
          <w:p w14:paraId="301A1A87">
            <w:pPr>
              <w:spacing w:line="340" w:lineRule="exact"/>
              <w:jc w:val="center"/>
              <w:rPr>
                <w:rFonts w:hint="eastAsia" w:ascii="仿宋" w:hAnsi="仿宋" w:eastAsia="仿宋" w:cs="仿宋"/>
                <w:szCs w:val="21"/>
              </w:rPr>
            </w:pPr>
            <w:r>
              <w:rPr>
                <w:rFonts w:hint="eastAsia" w:ascii="仿宋" w:hAnsi="仿宋" w:eastAsia="仿宋" w:cs="仿宋"/>
                <w:szCs w:val="21"/>
              </w:rPr>
              <w:t>基本满意</w:t>
            </w:r>
          </w:p>
        </w:tc>
        <w:tc>
          <w:tcPr>
            <w:tcW w:w="600" w:type="dxa"/>
            <w:vAlign w:val="center"/>
          </w:tcPr>
          <w:p w14:paraId="420DB0A6">
            <w:pPr>
              <w:spacing w:line="240" w:lineRule="exact"/>
              <w:jc w:val="center"/>
              <w:rPr>
                <w:rFonts w:hint="eastAsia" w:ascii="仿宋" w:hAnsi="仿宋" w:eastAsia="仿宋" w:cs="仿宋"/>
                <w:szCs w:val="21"/>
              </w:rPr>
            </w:pPr>
            <w:r>
              <w:rPr>
                <w:rFonts w:hint="eastAsia" w:ascii="仿宋" w:hAnsi="仿宋" w:eastAsia="仿宋" w:cs="仿宋"/>
                <w:szCs w:val="21"/>
              </w:rPr>
              <w:t>8</w:t>
            </w:r>
          </w:p>
        </w:tc>
        <w:tc>
          <w:tcPr>
            <w:tcW w:w="1200" w:type="dxa"/>
            <w:vAlign w:val="center"/>
          </w:tcPr>
          <w:p w14:paraId="12835400">
            <w:pPr>
              <w:spacing w:line="288" w:lineRule="auto"/>
              <w:jc w:val="center"/>
              <w:rPr>
                <w:rFonts w:hint="eastAsia" w:ascii="仿宋" w:hAnsi="仿宋" w:eastAsia="仿宋" w:cs="仿宋"/>
                <w:szCs w:val="21"/>
              </w:rPr>
            </w:pPr>
          </w:p>
        </w:tc>
        <w:tc>
          <w:tcPr>
            <w:tcW w:w="1860" w:type="dxa"/>
            <w:vMerge w:val="continue"/>
            <w:vAlign w:val="center"/>
          </w:tcPr>
          <w:p w14:paraId="6A726FBB">
            <w:pPr>
              <w:spacing w:line="240" w:lineRule="exact"/>
              <w:jc w:val="center"/>
              <w:rPr>
                <w:rFonts w:hint="eastAsia" w:ascii="仿宋" w:hAnsi="仿宋" w:eastAsia="仿宋" w:cs="仿宋"/>
                <w:szCs w:val="21"/>
              </w:rPr>
            </w:pPr>
          </w:p>
        </w:tc>
      </w:tr>
      <w:tr w14:paraId="230E6A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0" w:hRule="atLeast"/>
        </w:trPr>
        <w:tc>
          <w:tcPr>
            <w:tcW w:w="655" w:type="dxa"/>
            <w:vMerge w:val="continue"/>
            <w:vAlign w:val="center"/>
          </w:tcPr>
          <w:p w14:paraId="6EDDD121">
            <w:pPr>
              <w:spacing w:line="240" w:lineRule="exact"/>
              <w:jc w:val="center"/>
              <w:rPr>
                <w:rFonts w:hint="eastAsia" w:ascii="仿宋" w:hAnsi="仿宋" w:eastAsia="仿宋" w:cs="仿宋"/>
                <w:szCs w:val="21"/>
              </w:rPr>
            </w:pPr>
          </w:p>
        </w:tc>
        <w:tc>
          <w:tcPr>
            <w:tcW w:w="675" w:type="dxa"/>
            <w:vMerge w:val="continue"/>
            <w:vAlign w:val="center"/>
          </w:tcPr>
          <w:p w14:paraId="1F43A02C">
            <w:pPr>
              <w:spacing w:line="240" w:lineRule="exact"/>
              <w:jc w:val="center"/>
              <w:rPr>
                <w:rFonts w:hint="eastAsia" w:ascii="仿宋" w:hAnsi="仿宋" w:eastAsia="仿宋" w:cs="仿宋"/>
                <w:szCs w:val="21"/>
              </w:rPr>
            </w:pPr>
          </w:p>
        </w:tc>
        <w:tc>
          <w:tcPr>
            <w:tcW w:w="3555" w:type="dxa"/>
            <w:vMerge w:val="continue"/>
            <w:vAlign w:val="center"/>
          </w:tcPr>
          <w:p w14:paraId="48C42C9B">
            <w:pPr>
              <w:spacing w:line="240" w:lineRule="exact"/>
              <w:rPr>
                <w:rFonts w:hint="eastAsia" w:ascii="仿宋" w:hAnsi="仿宋" w:eastAsia="仿宋" w:cs="仿宋"/>
                <w:szCs w:val="21"/>
              </w:rPr>
            </w:pPr>
          </w:p>
        </w:tc>
        <w:tc>
          <w:tcPr>
            <w:tcW w:w="1185" w:type="dxa"/>
            <w:vAlign w:val="center"/>
          </w:tcPr>
          <w:p w14:paraId="4A7B14C9">
            <w:pPr>
              <w:spacing w:line="340" w:lineRule="exact"/>
              <w:jc w:val="center"/>
              <w:rPr>
                <w:rFonts w:hint="eastAsia" w:ascii="仿宋" w:hAnsi="仿宋" w:eastAsia="仿宋" w:cs="仿宋"/>
                <w:szCs w:val="21"/>
              </w:rPr>
            </w:pPr>
            <w:r>
              <w:rPr>
                <w:rFonts w:hint="eastAsia" w:ascii="仿宋" w:hAnsi="仿宋" w:eastAsia="仿宋" w:cs="仿宋"/>
                <w:szCs w:val="21"/>
              </w:rPr>
              <w:t>不够吃</w:t>
            </w:r>
          </w:p>
        </w:tc>
        <w:tc>
          <w:tcPr>
            <w:tcW w:w="600" w:type="dxa"/>
            <w:vAlign w:val="center"/>
          </w:tcPr>
          <w:p w14:paraId="0A409C1A">
            <w:pPr>
              <w:spacing w:line="240" w:lineRule="exact"/>
              <w:jc w:val="center"/>
              <w:rPr>
                <w:rFonts w:hint="eastAsia" w:ascii="仿宋" w:hAnsi="仿宋" w:eastAsia="仿宋" w:cs="仿宋"/>
                <w:szCs w:val="21"/>
              </w:rPr>
            </w:pPr>
            <w:r>
              <w:rPr>
                <w:rFonts w:hint="eastAsia" w:ascii="仿宋" w:hAnsi="仿宋" w:eastAsia="仿宋" w:cs="仿宋"/>
                <w:szCs w:val="21"/>
              </w:rPr>
              <w:t>5</w:t>
            </w:r>
          </w:p>
        </w:tc>
        <w:tc>
          <w:tcPr>
            <w:tcW w:w="1200" w:type="dxa"/>
            <w:vAlign w:val="center"/>
          </w:tcPr>
          <w:p w14:paraId="1675DFE4">
            <w:pPr>
              <w:spacing w:line="288" w:lineRule="auto"/>
              <w:jc w:val="center"/>
              <w:rPr>
                <w:rFonts w:hint="eastAsia" w:ascii="仿宋" w:hAnsi="仿宋" w:eastAsia="仿宋" w:cs="仿宋"/>
                <w:szCs w:val="21"/>
              </w:rPr>
            </w:pPr>
          </w:p>
        </w:tc>
        <w:tc>
          <w:tcPr>
            <w:tcW w:w="1860" w:type="dxa"/>
            <w:vMerge w:val="continue"/>
            <w:vAlign w:val="center"/>
          </w:tcPr>
          <w:p w14:paraId="38F579AC">
            <w:pPr>
              <w:spacing w:line="240" w:lineRule="exact"/>
              <w:jc w:val="center"/>
              <w:rPr>
                <w:rFonts w:hint="eastAsia" w:ascii="仿宋" w:hAnsi="仿宋" w:eastAsia="仿宋" w:cs="仿宋"/>
                <w:szCs w:val="21"/>
              </w:rPr>
            </w:pPr>
          </w:p>
        </w:tc>
      </w:tr>
      <w:tr w14:paraId="315DC7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2" w:hRule="atLeast"/>
        </w:trPr>
        <w:tc>
          <w:tcPr>
            <w:tcW w:w="1330" w:type="dxa"/>
            <w:gridSpan w:val="2"/>
            <w:vAlign w:val="center"/>
          </w:tcPr>
          <w:p w14:paraId="24AE59FC">
            <w:pPr>
              <w:spacing w:line="240" w:lineRule="exact"/>
              <w:jc w:val="left"/>
              <w:rPr>
                <w:rFonts w:hint="eastAsia" w:ascii="仿宋" w:hAnsi="仿宋" w:eastAsia="仿宋" w:cs="仿宋"/>
                <w:szCs w:val="21"/>
              </w:rPr>
            </w:pPr>
            <w:r>
              <w:rPr>
                <w:rFonts w:hint="eastAsia" w:ascii="仿宋" w:hAnsi="仿宋" w:eastAsia="仿宋" w:cs="仿宋"/>
                <w:szCs w:val="21"/>
              </w:rPr>
              <w:t>合计</w:t>
            </w:r>
          </w:p>
        </w:tc>
        <w:tc>
          <w:tcPr>
            <w:tcW w:w="3555" w:type="dxa"/>
            <w:vAlign w:val="center"/>
          </w:tcPr>
          <w:p w14:paraId="253C47F8">
            <w:pPr>
              <w:spacing w:line="240" w:lineRule="exact"/>
              <w:jc w:val="left"/>
              <w:rPr>
                <w:rFonts w:hint="eastAsia" w:ascii="仿宋" w:hAnsi="仿宋" w:eastAsia="仿宋" w:cs="仿宋"/>
                <w:szCs w:val="21"/>
              </w:rPr>
            </w:pPr>
            <w:r>
              <w:rPr>
                <w:rFonts w:hint="eastAsia" w:ascii="仿宋" w:hAnsi="仿宋" w:eastAsia="仿宋" w:cs="仿宋"/>
                <w:szCs w:val="21"/>
              </w:rPr>
              <w:t xml:space="preserve">            100 分</w:t>
            </w:r>
          </w:p>
        </w:tc>
        <w:tc>
          <w:tcPr>
            <w:tcW w:w="1185" w:type="dxa"/>
            <w:vAlign w:val="center"/>
          </w:tcPr>
          <w:p w14:paraId="605AD3E5">
            <w:pPr>
              <w:spacing w:line="340" w:lineRule="exact"/>
              <w:jc w:val="center"/>
              <w:rPr>
                <w:rFonts w:hint="eastAsia" w:ascii="仿宋" w:hAnsi="仿宋" w:eastAsia="仿宋" w:cs="仿宋"/>
                <w:szCs w:val="21"/>
              </w:rPr>
            </w:pPr>
            <w:r>
              <w:rPr>
                <w:rFonts w:hint="eastAsia" w:ascii="仿宋" w:hAnsi="仿宋" w:eastAsia="仿宋" w:cs="仿宋"/>
                <w:szCs w:val="21"/>
              </w:rPr>
              <w:t>评价结果：</w:t>
            </w:r>
          </w:p>
        </w:tc>
        <w:tc>
          <w:tcPr>
            <w:tcW w:w="3660" w:type="dxa"/>
            <w:gridSpan w:val="3"/>
            <w:vAlign w:val="center"/>
          </w:tcPr>
          <w:p w14:paraId="1089071A">
            <w:pPr>
              <w:spacing w:line="240" w:lineRule="exact"/>
              <w:jc w:val="center"/>
              <w:rPr>
                <w:rFonts w:hint="eastAsia" w:ascii="仿宋" w:hAnsi="仿宋" w:eastAsia="仿宋" w:cs="仿宋"/>
                <w:szCs w:val="21"/>
              </w:rPr>
            </w:pPr>
          </w:p>
        </w:tc>
      </w:tr>
    </w:tbl>
    <w:p w14:paraId="330544AC">
      <w:pPr>
        <w:spacing w:line="400" w:lineRule="exact"/>
        <w:jc w:val="left"/>
        <w:rPr>
          <w:rFonts w:ascii="仿宋" w:hAnsi="仿宋" w:eastAsia="仿宋"/>
          <w:sz w:val="30"/>
          <w:szCs w:val="30"/>
          <w:lang w:val="ko-KR"/>
        </w:rPr>
      </w:pPr>
    </w:p>
    <w:p w14:paraId="53C36DE3">
      <w:pPr>
        <w:spacing w:line="400" w:lineRule="exact"/>
        <w:jc w:val="left"/>
        <w:rPr>
          <w:rFonts w:ascii="仿宋" w:hAnsi="仿宋" w:eastAsia="仿宋"/>
        </w:rPr>
      </w:pPr>
      <w:r>
        <w:rPr>
          <w:rFonts w:hint="eastAsia" w:ascii="仿宋" w:hAnsi="仿宋" w:eastAsia="仿宋"/>
          <w:sz w:val="30"/>
          <w:szCs w:val="30"/>
          <w:lang w:val="ko-KR"/>
        </w:rPr>
        <w:t>附件</w:t>
      </w:r>
      <w:r>
        <w:rPr>
          <w:rFonts w:hint="eastAsia" w:ascii="仿宋" w:hAnsi="仿宋" w:eastAsia="仿宋"/>
          <w:sz w:val="30"/>
          <w:szCs w:val="30"/>
        </w:rPr>
        <w:t>3：</w:t>
      </w:r>
      <w:r>
        <w:rPr>
          <w:rFonts w:hint="eastAsia" w:ascii="仿宋" w:hAnsi="仿宋" w:eastAsia="仿宋"/>
        </w:rPr>
        <w:t>设施设备清单另附。</w:t>
      </w:r>
    </w:p>
    <w:p w14:paraId="76FD20B9">
      <w:pPr>
        <w:spacing w:line="400" w:lineRule="exact"/>
        <w:jc w:val="left"/>
        <w:rPr>
          <w:rFonts w:ascii="仿宋" w:hAnsi="仿宋" w:eastAsia="仿宋"/>
        </w:rPr>
      </w:pPr>
      <w:r>
        <w:rPr>
          <w:rFonts w:hint="eastAsia" w:ascii="仿宋" w:hAnsi="仿宋" w:eastAsia="仿宋"/>
          <w:sz w:val="30"/>
          <w:szCs w:val="30"/>
          <w:lang w:val="ko-KR"/>
        </w:rPr>
        <w:t>附件</w:t>
      </w:r>
      <w:r>
        <w:rPr>
          <w:rFonts w:hint="eastAsia" w:ascii="仿宋" w:hAnsi="仿宋" w:eastAsia="仿宋"/>
          <w:sz w:val="30"/>
          <w:szCs w:val="30"/>
        </w:rPr>
        <w:t>4：</w:t>
      </w:r>
      <w:r>
        <w:rPr>
          <w:rFonts w:hint="eastAsia" w:ascii="仿宋" w:hAnsi="仿宋" w:eastAsia="仿宋"/>
        </w:rPr>
        <w:t>安全协议另附。</w:t>
      </w:r>
    </w:p>
    <w:p w14:paraId="1B1AD6C4">
      <w:pPr>
        <w:rPr>
          <w:b/>
          <w:bCs/>
          <w:sz w:val="24"/>
          <w:szCs w:val="24"/>
        </w:rPr>
      </w:pPr>
    </w:p>
    <w:p w14:paraId="3409AC55">
      <w:pPr>
        <w:snapToGrid w:val="0"/>
        <w:spacing w:line="360" w:lineRule="auto"/>
        <w:jc w:val="left"/>
        <w:rPr>
          <w:rFonts w:asciiTheme="minorEastAsia" w:hAnsiTheme="minorEastAsia" w:eastAsiaTheme="minorEastAsia" w:cstheme="minorEastAsia"/>
          <w:sz w:val="32"/>
          <w:szCs w:val="32"/>
        </w:rPr>
      </w:pPr>
    </w:p>
    <w:p w14:paraId="59257A0B">
      <w:pPr>
        <w:snapToGrid w:val="0"/>
        <w:spacing w:line="360" w:lineRule="auto"/>
        <w:jc w:val="left"/>
        <w:rPr>
          <w:rFonts w:asciiTheme="minorEastAsia" w:hAnsiTheme="minorEastAsia" w:eastAsiaTheme="minorEastAsia" w:cstheme="minorEastAsia"/>
          <w:sz w:val="32"/>
          <w:szCs w:val="32"/>
        </w:rPr>
      </w:pPr>
    </w:p>
    <w:p w14:paraId="56F41A1E">
      <w:pPr>
        <w:snapToGrid w:val="0"/>
        <w:spacing w:line="360" w:lineRule="auto"/>
        <w:jc w:val="left"/>
        <w:rPr>
          <w:rFonts w:asciiTheme="minorEastAsia" w:hAnsiTheme="minorEastAsia" w:eastAsiaTheme="minorEastAsia" w:cstheme="minorEastAsia"/>
          <w:sz w:val="32"/>
          <w:szCs w:val="32"/>
        </w:rPr>
      </w:pPr>
    </w:p>
    <w:p w14:paraId="7DBCD309">
      <w:pPr>
        <w:snapToGrid w:val="0"/>
        <w:spacing w:line="360" w:lineRule="auto"/>
        <w:jc w:val="left"/>
        <w:rPr>
          <w:rFonts w:asciiTheme="minorEastAsia" w:hAnsiTheme="minorEastAsia" w:eastAsiaTheme="minorEastAsia" w:cstheme="minorEastAsia"/>
          <w:sz w:val="32"/>
          <w:szCs w:val="32"/>
        </w:rPr>
      </w:pPr>
    </w:p>
    <w:p w14:paraId="5ED7E58E">
      <w:pPr>
        <w:snapToGrid w:val="0"/>
        <w:spacing w:line="360" w:lineRule="auto"/>
        <w:jc w:val="left"/>
        <w:rPr>
          <w:rFonts w:asciiTheme="minorEastAsia" w:hAnsiTheme="minorEastAsia" w:eastAsiaTheme="minorEastAsia" w:cstheme="minorEastAsia"/>
          <w:sz w:val="32"/>
          <w:szCs w:val="32"/>
        </w:rPr>
      </w:pPr>
    </w:p>
    <w:p w14:paraId="49F06002">
      <w:pPr>
        <w:pStyle w:val="2"/>
      </w:pPr>
    </w:p>
    <w:p w14:paraId="5869EF71">
      <w:pPr>
        <w:pStyle w:val="3"/>
        <w:rPr>
          <w:lang w:val="en-US"/>
        </w:rPr>
      </w:pPr>
    </w:p>
    <w:p w14:paraId="32D47AAB">
      <w:pPr>
        <w:pStyle w:val="3"/>
        <w:rPr>
          <w:lang w:val="en-US"/>
        </w:rPr>
      </w:pPr>
    </w:p>
    <w:p w14:paraId="1BD62AD4">
      <w:pPr>
        <w:pStyle w:val="3"/>
        <w:rPr>
          <w:lang w:val="en-US"/>
        </w:rPr>
      </w:pPr>
    </w:p>
    <w:p w14:paraId="09E973BD">
      <w:pPr>
        <w:pStyle w:val="3"/>
        <w:rPr>
          <w:lang w:val="en-US"/>
        </w:rPr>
      </w:pPr>
    </w:p>
    <w:p w14:paraId="0DD1AAC8">
      <w:pPr>
        <w:pStyle w:val="3"/>
        <w:rPr>
          <w:lang w:val="en-US"/>
        </w:rPr>
      </w:pPr>
    </w:p>
    <w:p w14:paraId="0BBBE4F9">
      <w:pPr>
        <w:pStyle w:val="3"/>
        <w:rPr>
          <w:lang w:val="en-US"/>
        </w:rPr>
      </w:pPr>
    </w:p>
    <w:p w14:paraId="39C7E4F5">
      <w:pPr>
        <w:pStyle w:val="3"/>
        <w:rPr>
          <w:lang w:val="en-US"/>
        </w:rPr>
      </w:pPr>
    </w:p>
    <w:p w14:paraId="64296732">
      <w:pPr>
        <w:pStyle w:val="3"/>
        <w:rPr>
          <w:lang w:val="en-US"/>
        </w:rPr>
      </w:pPr>
    </w:p>
    <w:p w14:paraId="4C5C36B2">
      <w:pPr>
        <w:pStyle w:val="3"/>
        <w:rPr>
          <w:lang w:val="en-US"/>
        </w:rPr>
      </w:pPr>
    </w:p>
    <w:p w14:paraId="5FFC20AB">
      <w:pPr>
        <w:pStyle w:val="3"/>
        <w:rPr>
          <w:lang w:val="en-US"/>
        </w:rPr>
      </w:pPr>
    </w:p>
    <w:p w14:paraId="01B42309">
      <w:pPr>
        <w:pStyle w:val="3"/>
        <w:rPr>
          <w:lang w:val="en-US"/>
        </w:rPr>
      </w:pPr>
    </w:p>
    <w:p w14:paraId="78AFD1B7">
      <w:pPr>
        <w:pStyle w:val="3"/>
        <w:rPr>
          <w:lang w:val="en-US"/>
        </w:rPr>
      </w:pPr>
    </w:p>
    <w:p w14:paraId="29A66166">
      <w:pPr>
        <w:pStyle w:val="3"/>
        <w:rPr>
          <w:lang w:val="en-US"/>
        </w:rPr>
      </w:pPr>
    </w:p>
    <w:p w14:paraId="3C5DC257">
      <w:pPr>
        <w:pStyle w:val="3"/>
        <w:rPr>
          <w:lang w:val="en-US"/>
        </w:rPr>
      </w:pPr>
    </w:p>
    <w:p w14:paraId="49E9946E">
      <w:pPr>
        <w:pStyle w:val="3"/>
        <w:rPr>
          <w:lang w:val="en-US"/>
        </w:rPr>
      </w:pPr>
    </w:p>
    <w:p w14:paraId="09B7FC3E">
      <w:pPr>
        <w:pStyle w:val="3"/>
        <w:rPr>
          <w:lang w:val="en-US"/>
        </w:rPr>
      </w:pPr>
    </w:p>
    <w:p w14:paraId="2210191C">
      <w:pPr>
        <w:jc w:val="left"/>
        <w:rPr>
          <w:rFonts w:ascii="宋体" w:hAnsi="宋体" w:cs="Courier New"/>
          <w:sz w:val="28"/>
          <w:szCs w:val="28"/>
        </w:rPr>
      </w:pPr>
      <w:r>
        <w:rPr>
          <w:rFonts w:hint="eastAsia" w:ascii="宋体" w:hAnsi="宋体" w:cs="Courier New"/>
          <w:sz w:val="28"/>
          <w:szCs w:val="28"/>
        </w:rPr>
        <w:t>附件二：技术规格书</w:t>
      </w:r>
    </w:p>
    <w:p w14:paraId="180DA6D1">
      <w:pPr>
        <w:pStyle w:val="33"/>
      </w:pPr>
    </w:p>
    <w:p w14:paraId="4EBAE088">
      <w:pPr>
        <w:jc w:val="left"/>
        <w:rPr>
          <w:rFonts w:hint="eastAsia" w:ascii="宋体" w:hAnsi="宋体" w:eastAsia="宋体" w:cs="Courier New"/>
          <w:sz w:val="28"/>
          <w:szCs w:val="28"/>
          <w:lang w:val="en-US" w:eastAsia="zh-CN"/>
        </w:rPr>
      </w:pPr>
      <w:r>
        <w:rPr>
          <w:rFonts w:hint="eastAsia" w:ascii="宋体" w:hAnsi="宋体" w:cs="Courier New"/>
          <w:sz w:val="28"/>
          <w:szCs w:val="28"/>
          <w:lang w:val="en-US" w:eastAsia="zh-CN"/>
        </w:rPr>
        <w:t>另附成册</w:t>
      </w:r>
    </w:p>
    <w:p w14:paraId="6B7531D5">
      <w:pPr>
        <w:jc w:val="left"/>
        <w:rPr>
          <w:rFonts w:ascii="宋体" w:hAnsi="宋体" w:cs="Courier New"/>
          <w:sz w:val="28"/>
          <w:szCs w:val="28"/>
        </w:rPr>
      </w:pPr>
    </w:p>
    <w:p w14:paraId="45A0F9E8">
      <w:pPr>
        <w:jc w:val="left"/>
        <w:rPr>
          <w:rFonts w:ascii="宋体" w:hAnsi="宋体" w:cs="Courier New"/>
          <w:sz w:val="28"/>
          <w:szCs w:val="28"/>
        </w:rPr>
      </w:pPr>
    </w:p>
    <w:p w14:paraId="487D6C55">
      <w:pPr>
        <w:jc w:val="left"/>
        <w:rPr>
          <w:rFonts w:ascii="宋体" w:hAnsi="宋体" w:cs="Courier New"/>
          <w:sz w:val="28"/>
          <w:szCs w:val="28"/>
        </w:rPr>
      </w:pPr>
    </w:p>
    <w:p w14:paraId="6B4AB817">
      <w:pPr>
        <w:jc w:val="left"/>
        <w:rPr>
          <w:rFonts w:ascii="宋体" w:hAnsi="宋体" w:cs="Courier New"/>
          <w:sz w:val="28"/>
          <w:szCs w:val="28"/>
        </w:rPr>
      </w:pPr>
    </w:p>
    <w:p w14:paraId="0B42317C">
      <w:pPr>
        <w:jc w:val="left"/>
        <w:rPr>
          <w:rFonts w:ascii="宋体" w:hAnsi="宋体" w:cs="Courier New"/>
          <w:sz w:val="28"/>
          <w:szCs w:val="28"/>
        </w:rPr>
      </w:pPr>
      <w:r>
        <w:rPr>
          <w:rFonts w:hint="eastAsia" w:ascii="宋体" w:hAnsi="宋体" w:cs="Courier New"/>
          <w:sz w:val="28"/>
          <w:szCs w:val="28"/>
        </w:rPr>
        <w:t>附件三：参选文件格式</w:t>
      </w:r>
    </w:p>
    <w:p w14:paraId="17ACA6DC">
      <w:pPr>
        <w:rPr>
          <w:rFonts w:ascii="宋体" w:hAnsi="宋体"/>
          <w:sz w:val="28"/>
          <w:szCs w:val="28"/>
        </w:rPr>
      </w:pPr>
    </w:p>
    <w:p w14:paraId="58E4A662">
      <w:pPr>
        <w:rPr>
          <w:rFonts w:ascii="宋体" w:hAnsi="宋体"/>
          <w:sz w:val="28"/>
          <w:szCs w:val="28"/>
        </w:rPr>
      </w:pPr>
    </w:p>
    <w:p w14:paraId="20B225F6">
      <w:pPr>
        <w:jc w:val="center"/>
        <w:rPr>
          <w:b/>
          <w:sz w:val="44"/>
          <w:szCs w:val="44"/>
        </w:rPr>
      </w:pPr>
      <w:r>
        <w:rPr>
          <w:rFonts w:hint="eastAsia"/>
          <w:b/>
          <w:sz w:val="44"/>
          <w:szCs w:val="44"/>
        </w:rPr>
        <w:t>参选文件格式</w:t>
      </w:r>
    </w:p>
    <w:p w14:paraId="3CE64A47">
      <w:pPr>
        <w:rPr>
          <w:sz w:val="28"/>
          <w:szCs w:val="28"/>
        </w:rPr>
      </w:pPr>
    </w:p>
    <w:p w14:paraId="76366AA9">
      <w:pPr>
        <w:ind w:firstLine="552"/>
        <w:rPr>
          <w:b/>
          <w:sz w:val="28"/>
          <w:szCs w:val="28"/>
        </w:rPr>
      </w:pPr>
      <w:r>
        <w:rPr>
          <w:rFonts w:hint="eastAsia"/>
          <w:b/>
          <w:sz w:val="28"/>
          <w:szCs w:val="28"/>
        </w:rPr>
        <w:t>本项目参选文件应分为二册，第一册为商务和技术文件，第二册为报价书。二册文件需分册装订、密封并加盖公章。</w:t>
      </w:r>
    </w:p>
    <w:p w14:paraId="741B9607">
      <w:pPr>
        <w:ind w:firstLine="552"/>
        <w:rPr>
          <w:sz w:val="28"/>
          <w:szCs w:val="28"/>
        </w:rPr>
      </w:pPr>
    </w:p>
    <w:p w14:paraId="0B022575">
      <w:pPr>
        <w:ind w:firstLine="552"/>
        <w:rPr>
          <w:sz w:val="28"/>
          <w:szCs w:val="28"/>
        </w:rPr>
      </w:pPr>
    </w:p>
    <w:p w14:paraId="78B97971">
      <w:pPr>
        <w:ind w:firstLine="552"/>
        <w:rPr>
          <w:sz w:val="28"/>
          <w:szCs w:val="28"/>
        </w:rPr>
      </w:pPr>
    </w:p>
    <w:p w14:paraId="5649D374">
      <w:pPr>
        <w:pStyle w:val="65"/>
        <w:rPr>
          <w:sz w:val="28"/>
          <w:szCs w:val="28"/>
        </w:rPr>
      </w:pPr>
    </w:p>
    <w:p w14:paraId="04084A6F">
      <w:pPr>
        <w:pStyle w:val="65"/>
        <w:rPr>
          <w:sz w:val="28"/>
          <w:szCs w:val="28"/>
        </w:rPr>
      </w:pPr>
    </w:p>
    <w:p w14:paraId="5495B383">
      <w:pPr>
        <w:pStyle w:val="65"/>
        <w:rPr>
          <w:sz w:val="28"/>
          <w:szCs w:val="28"/>
        </w:rPr>
      </w:pPr>
    </w:p>
    <w:p w14:paraId="066AFBE2">
      <w:pPr>
        <w:pStyle w:val="65"/>
        <w:rPr>
          <w:sz w:val="28"/>
          <w:szCs w:val="28"/>
        </w:rPr>
      </w:pPr>
    </w:p>
    <w:p w14:paraId="2FC81507">
      <w:pPr>
        <w:pStyle w:val="65"/>
        <w:rPr>
          <w:sz w:val="28"/>
          <w:szCs w:val="28"/>
        </w:rPr>
      </w:pPr>
    </w:p>
    <w:p w14:paraId="6E57B7BE">
      <w:pPr>
        <w:pStyle w:val="65"/>
        <w:rPr>
          <w:sz w:val="28"/>
          <w:szCs w:val="28"/>
        </w:rPr>
      </w:pPr>
    </w:p>
    <w:p w14:paraId="0C86566D">
      <w:pPr>
        <w:pStyle w:val="65"/>
        <w:rPr>
          <w:sz w:val="28"/>
          <w:szCs w:val="28"/>
        </w:rPr>
      </w:pPr>
    </w:p>
    <w:p w14:paraId="2CEB936B">
      <w:pPr>
        <w:pStyle w:val="65"/>
        <w:rPr>
          <w:sz w:val="28"/>
          <w:szCs w:val="28"/>
        </w:rPr>
      </w:pPr>
    </w:p>
    <w:p w14:paraId="1FAAA972">
      <w:pPr>
        <w:pStyle w:val="65"/>
        <w:rPr>
          <w:sz w:val="28"/>
          <w:szCs w:val="28"/>
        </w:rPr>
      </w:pPr>
    </w:p>
    <w:p w14:paraId="446DCC67">
      <w:pPr>
        <w:pStyle w:val="65"/>
        <w:rPr>
          <w:sz w:val="28"/>
          <w:szCs w:val="28"/>
        </w:rPr>
      </w:pPr>
    </w:p>
    <w:p w14:paraId="6CAE638F">
      <w:pPr>
        <w:pStyle w:val="65"/>
        <w:rPr>
          <w:sz w:val="28"/>
          <w:szCs w:val="28"/>
        </w:rPr>
      </w:pPr>
    </w:p>
    <w:p w14:paraId="22092A5F">
      <w:pPr>
        <w:pStyle w:val="65"/>
        <w:rPr>
          <w:sz w:val="28"/>
          <w:szCs w:val="28"/>
        </w:rPr>
      </w:pPr>
    </w:p>
    <w:p w14:paraId="1CB3E7CC">
      <w:pPr>
        <w:rPr>
          <w:sz w:val="28"/>
          <w:szCs w:val="28"/>
        </w:rPr>
      </w:pPr>
      <w:r>
        <w:rPr>
          <w:rFonts w:hint="eastAsia"/>
          <w:sz w:val="28"/>
          <w:szCs w:val="28"/>
        </w:rPr>
        <w:t>第一册商务和技术文件格式</w:t>
      </w:r>
    </w:p>
    <w:p w14:paraId="06968DED">
      <w:pPr>
        <w:ind w:firstLine="552"/>
        <w:rPr>
          <w:sz w:val="28"/>
          <w:szCs w:val="28"/>
        </w:rPr>
      </w:pPr>
    </w:p>
    <w:p w14:paraId="0BB64B59">
      <w:pPr>
        <w:ind w:firstLine="552"/>
        <w:rPr>
          <w:sz w:val="28"/>
          <w:szCs w:val="28"/>
        </w:rPr>
      </w:pPr>
    </w:p>
    <w:p w14:paraId="29D886A0">
      <w:pPr>
        <w:ind w:firstLine="552"/>
        <w:jc w:val="center"/>
        <w:rPr>
          <w:sz w:val="28"/>
          <w:szCs w:val="28"/>
        </w:rPr>
      </w:pPr>
    </w:p>
    <w:p w14:paraId="3C21553A">
      <w:pPr>
        <w:spacing w:line="600" w:lineRule="exact"/>
        <w:ind w:firstLine="550"/>
        <w:jc w:val="center"/>
        <w:rPr>
          <w:rFonts w:ascii="黑体" w:hAnsi="黑体" w:eastAsia="黑体"/>
          <w:b/>
          <w:color w:val="000000"/>
          <w:spacing w:val="-2"/>
          <w:sz w:val="44"/>
          <w:szCs w:val="44"/>
        </w:rPr>
      </w:pPr>
      <w:r>
        <w:rPr>
          <w:rFonts w:hint="eastAsia" w:ascii="黑体" w:hAnsi="黑体" w:eastAsia="黑体"/>
          <w:b/>
          <w:color w:val="000000"/>
          <w:spacing w:val="-2"/>
          <w:sz w:val="44"/>
          <w:szCs w:val="44"/>
        </w:rPr>
        <w:t>福建省东南电化股份有限公司</w:t>
      </w:r>
    </w:p>
    <w:p w14:paraId="7C8892C6">
      <w:pPr>
        <w:spacing w:line="600" w:lineRule="exact"/>
        <w:ind w:firstLine="550"/>
        <w:jc w:val="center"/>
        <w:rPr>
          <w:rFonts w:ascii="黑体" w:hAnsi="黑体" w:eastAsia="黑体"/>
          <w:b/>
          <w:color w:val="000000"/>
          <w:spacing w:val="-2"/>
          <w:sz w:val="44"/>
          <w:szCs w:val="44"/>
        </w:rPr>
      </w:pPr>
      <w:r>
        <w:rPr>
          <w:rFonts w:hint="eastAsia" w:ascii="黑体" w:hAnsi="黑体" w:eastAsia="黑体"/>
          <w:b/>
          <w:color w:val="000000"/>
          <w:spacing w:val="-2"/>
          <w:sz w:val="44"/>
          <w:szCs w:val="44"/>
          <w:u w:val="single"/>
        </w:rPr>
        <w:t xml:space="preserve">                      </w:t>
      </w:r>
      <w:r>
        <w:rPr>
          <w:rFonts w:hint="eastAsia" w:ascii="黑体" w:hAnsi="黑体" w:eastAsia="黑体"/>
          <w:b/>
          <w:color w:val="000000"/>
          <w:spacing w:val="-2"/>
          <w:sz w:val="44"/>
          <w:szCs w:val="44"/>
        </w:rPr>
        <w:t>项目</w:t>
      </w:r>
    </w:p>
    <w:p w14:paraId="05926AFB">
      <w:pPr>
        <w:spacing w:line="500" w:lineRule="exact"/>
        <w:ind w:firstLine="550"/>
        <w:jc w:val="center"/>
        <w:rPr>
          <w:rFonts w:ascii="黑体" w:hAnsi="黑体" w:eastAsia="黑体"/>
          <w:b/>
          <w:color w:val="000000"/>
          <w:spacing w:val="-2"/>
          <w:sz w:val="44"/>
          <w:szCs w:val="44"/>
        </w:rPr>
      </w:pPr>
    </w:p>
    <w:p w14:paraId="090D1008">
      <w:pPr>
        <w:spacing w:line="500" w:lineRule="exact"/>
        <w:ind w:firstLine="550"/>
        <w:jc w:val="center"/>
        <w:rPr>
          <w:rFonts w:ascii="黑体" w:hAnsi="黑体" w:eastAsia="黑体"/>
          <w:b/>
          <w:color w:val="000000"/>
          <w:spacing w:val="-2"/>
          <w:sz w:val="44"/>
          <w:szCs w:val="44"/>
        </w:rPr>
      </w:pPr>
    </w:p>
    <w:p w14:paraId="7186FDDE">
      <w:pPr>
        <w:spacing w:line="500" w:lineRule="exact"/>
        <w:ind w:firstLine="550"/>
        <w:jc w:val="center"/>
        <w:rPr>
          <w:rFonts w:ascii="黑体" w:hAnsi="黑体" w:eastAsia="黑体"/>
          <w:b/>
          <w:color w:val="000000"/>
          <w:spacing w:val="-2"/>
          <w:sz w:val="44"/>
          <w:szCs w:val="44"/>
        </w:rPr>
      </w:pPr>
    </w:p>
    <w:p w14:paraId="42AC44B8">
      <w:pPr>
        <w:spacing w:line="500" w:lineRule="exact"/>
        <w:ind w:firstLine="550"/>
        <w:jc w:val="center"/>
        <w:rPr>
          <w:rFonts w:ascii="黑体" w:hAnsi="黑体" w:eastAsia="黑体"/>
          <w:b/>
          <w:color w:val="000000"/>
          <w:spacing w:val="-2"/>
          <w:sz w:val="44"/>
          <w:szCs w:val="44"/>
        </w:rPr>
      </w:pPr>
    </w:p>
    <w:p w14:paraId="37CFB658">
      <w:pPr>
        <w:spacing w:line="500" w:lineRule="exact"/>
        <w:ind w:firstLine="550"/>
        <w:jc w:val="center"/>
        <w:rPr>
          <w:rFonts w:ascii="黑体" w:hAnsi="黑体" w:eastAsia="黑体"/>
          <w:b/>
          <w:color w:val="000000"/>
          <w:spacing w:val="-2"/>
          <w:sz w:val="44"/>
          <w:szCs w:val="44"/>
        </w:rPr>
      </w:pPr>
    </w:p>
    <w:p w14:paraId="56DC81A7">
      <w:pPr>
        <w:spacing w:line="500" w:lineRule="exact"/>
        <w:rPr>
          <w:rFonts w:ascii="黑体" w:hAnsi="黑体" w:eastAsia="黑体"/>
          <w:b/>
          <w:color w:val="000000"/>
          <w:spacing w:val="-2"/>
          <w:sz w:val="44"/>
          <w:szCs w:val="44"/>
        </w:rPr>
      </w:pPr>
    </w:p>
    <w:p w14:paraId="657987C1">
      <w:pPr>
        <w:spacing w:line="600" w:lineRule="exact"/>
        <w:ind w:firstLine="550"/>
        <w:jc w:val="center"/>
        <w:rPr>
          <w:rFonts w:ascii="黑体" w:hAnsi="黑体" w:eastAsia="黑体"/>
          <w:b/>
          <w:color w:val="000000"/>
          <w:spacing w:val="-2"/>
          <w:sz w:val="52"/>
          <w:szCs w:val="52"/>
        </w:rPr>
      </w:pPr>
      <w:r>
        <w:rPr>
          <w:rFonts w:hint="eastAsia" w:ascii="黑体" w:hAnsi="黑体" w:eastAsia="黑体"/>
          <w:b/>
          <w:color w:val="000000"/>
          <w:spacing w:val="-2"/>
          <w:sz w:val="52"/>
          <w:szCs w:val="52"/>
        </w:rPr>
        <w:t>参选文件</w:t>
      </w:r>
    </w:p>
    <w:p w14:paraId="50E1E369">
      <w:pPr>
        <w:spacing w:line="600" w:lineRule="exact"/>
        <w:ind w:firstLine="550"/>
        <w:jc w:val="center"/>
        <w:rPr>
          <w:rFonts w:ascii="黑体" w:hAnsi="黑体" w:eastAsia="黑体"/>
          <w:b/>
          <w:color w:val="000000"/>
          <w:spacing w:val="-2"/>
          <w:sz w:val="52"/>
          <w:szCs w:val="52"/>
        </w:rPr>
      </w:pPr>
    </w:p>
    <w:p w14:paraId="4F59B4FF">
      <w:pPr>
        <w:spacing w:line="600" w:lineRule="exact"/>
        <w:ind w:firstLine="550"/>
        <w:jc w:val="center"/>
        <w:rPr>
          <w:rFonts w:ascii="黑体" w:hAnsi="黑体" w:eastAsia="黑体"/>
          <w:b/>
          <w:color w:val="000000"/>
          <w:spacing w:val="-2"/>
          <w:sz w:val="36"/>
          <w:szCs w:val="36"/>
        </w:rPr>
      </w:pPr>
      <w:r>
        <w:rPr>
          <w:rFonts w:hint="eastAsia" w:ascii="黑体" w:hAnsi="黑体" w:eastAsia="黑体"/>
          <w:b/>
          <w:color w:val="000000"/>
          <w:spacing w:val="-2"/>
          <w:sz w:val="36"/>
          <w:szCs w:val="36"/>
        </w:rPr>
        <w:t>(第一册  商务和技术文件)</w:t>
      </w:r>
    </w:p>
    <w:p w14:paraId="1C183265">
      <w:pPr>
        <w:ind w:firstLine="552"/>
        <w:rPr>
          <w:sz w:val="28"/>
          <w:szCs w:val="28"/>
        </w:rPr>
      </w:pPr>
    </w:p>
    <w:p w14:paraId="360F2B80">
      <w:pPr>
        <w:pStyle w:val="65"/>
      </w:pPr>
    </w:p>
    <w:p w14:paraId="703089B2">
      <w:pPr>
        <w:rPr>
          <w:sz w:val="28"/>
          <w:szCs w:val="28"/>
        </w:rPr>
      </w:pPr>
    </w:p>
    <w:p w14:paraId="165BA1DF">
      <w:pPr>
        <w:adjustRightInd w:val="0"/>
        <w:spacing w:before="240" w:after="240"/>
        <w:ind w:firstLine="560"/>
        <w:textAlignment w:val="baseline"/>
        <w:rPr>
          <w:rFonts w:ascii="宋体" w:hAnsi="宋体"/>
          <w:color w:val="000000"/>
          <w:sz w:val="30"/>
        </w:rPr>
      </w:pPr>
      <w:r>
        <w:rPr>
          <w:rFonts w:hint="eastAsia" w:ascii="宋体" w:hAnsi="宋体"/>
          <w:color w:val="000000"/>
          <w:sz w:val="30"/>
        </w:rPr>
        <w:t>参选人</w:t>
      </w:r>
      <w:r>
        <w:rPr>
          <w:rFonts w:ascii="宋体" w:hAnsi="宋体"/>
          <w:color w:val="000000"/>
          <w:sz w:val="30"/>
        </w:rPr>
        <w:t>:</w:t>
      </w:r>
      <w:r>
        <w:rPr>
          <w:rFonts w:hint="eastAsia" w:ascii="宋体" w:hAnsi="宋体"/>
          <w:color w:val="000000"/>
          <w:sz w:val="30"/>
          <w:u w:val="single"/>
        </w:rPr>
        <w:t xml:space="preserve">              （盖参选单位公章）                                                </w:t>
      </w:r>
    </w:p>
    <w:p w14:paraId="16C26BF7">
      <w:pPr>
        <w:adjustRightInd w:val="0"/>
        <w:spacing w:before="240" w:after="240"/>
        <w:ind w:firstLine="560"/>
        <w:textAlignment w:val="baseline"/>
        <w:rPr>
          <w:rFonts w:ascii="宋体" w:hAnsi="宋体"/>
          <w:color w:val="000000"/>
          <w:sz w:val="30"/>
        </w:rPr>
      </w:pPr>
      <w:r>
        <w:rPr>
          <w:rFonts w:hint="eastAsia" w:ascii="宋体" w:hAnsi="宋体"/>
          <w:color w:val="000000"/>
          <w:sz w:val="30"/>
        </w:rPr>
        <w:t>法定代表人或其委托代理人：</w:t>
      </w:r>
      <w:r>
        <w:rPr>
          <w:rFonts w:hint="eastAsia" w:ascii="宋体" w:hAnsi="宋体"/>
          <w:color w:val="000000"/>
          <w:sz w:val="30"/>
          <w:u w:val="single"/>
        </w:rPr>
        <w:t xml:space="preserve">      （签字或盖章）</w:t>
      </w:r>
    </w:p>
    <w:p w14:paraId="26895C38">
      <w:pPr>
        <w:adjustRightInd w:val="0"/>
        <w:spacing w:before="240" w:after="240"/>
        <w:ind w:firstLine="560"/>
        <w:textAlignment w:val="baseline"/>
        <w:rPr>
          <w:rFonts w:ascii="宋体" w:hAnsi="Courier New"/>
          <w:color w:val="000000"/>
          <w:sz w:val="30"/>
          <w:szCs w:val="30"/>
        </w:rPr>
      </w:pPr>
      <w:r>
        <w:rPr>
          <w:rFonts w:hint="eastAsia" w:ascii="宋体" w:hAnsi="Courier New"/>
          <w:color w:val="000000"/>
          <w:sz w:val="30"/>
          <w:szCs w:val="30"/>
        </w:rPr>
        <w:t>日期：</w:t>
      </w:r>
      <w:r>
        <w:rPr>
          <w:rFonts w:hint="eastAsia" w:ascii="宋体" w:hAnsi="Courier New"/>
          <w:color w:val="000000"/>
          <w:sz w:val="30"/>
          <w:szCs w:val="30"/>
          <w:u w:val="single"/>
        </w:rPr>
        <w:t xml:space="preserve">     </w:t>
      </w:r>
      <w:r>
        <w:rPr>
          <w:rFonts w:hint="eastAsia" w:ascii="宋体" w:hAnsi="Courier New"/>
          <w:color w:val="000000"/>
          <w:sz w:val="30"/>
          <w:szCs w:val="30"/>
        </w:rPr>
        <w:t>年</w:t>
      </w:r>
      <w:r>
        <w:rPr>
          <w:rFonts w:hint="eastAsia" w:ascii="宋体" w:hAnsi="Courier New"/>
          <w:color w:val="000000"/>
          <w:sz w:val="30"/>
          <w:szCs w:val="30"/>
          <w:u w:val="single"/>
        </w:rPr>
        <w:t xml:space="preserve">    </w:t>
      </w:r>
      <w:r>
        <w:rPr>
          <w:rFonts w:hint="eastAsia" w:ascii="宋体" w:hAnsi="Courier New"/>
          <w:color w:val="000000"/>
          <w:sz w:val="30"/>
          <w:szCs w:val="30"/>
        </w:rPr>
        <w:t>月</w:t>
      </w:r>
      <w:r>
        <w:rPr>
          <w:rFonts w:hint="eastAsia" w:ascii="宋体" w:hAnsi="Courier New"/>
          <w:color w:val="000000"/>
          <w:sz w:val="30"/>
          <w:szCs w:val="30"/>
          <w:u w:val="single"/>
        </w:rPr>
        <w:t xml:space="preserve">     </w:t>
      </w:r>
      <w:r>
        <w:rPr>
          <w:rFonts w:hint="eastAsia" w:ascii="宋体" w:hAnsi="Courier New"/>
          <w:color w:val="000000"/>
          <w:sz w:val="30"/>
          <w:szCs w:val="30"/>
        </w:rPr>
        <w:t>日</w:t>
      </w:r>
    </w:p>
    <w:p w14:paraId="6D160096">
      <w:pPr>
        <w:ind w:firstLine="552"/>
        <w:rPr>
          <w:sz w:val="28"/>
          <w:szCs w:val="28"/>
        </w:rPr>
      </w:pPr>
    </w:p>
    <w:p w14:paraId="461A02D4">
      <w:pPr>
        <w:ind w:firstLine="552"/>
        <w:rPr>
          <w:sz w:val="28"/>
          <w:szCs w:val="28"/>
        </w:rPr>
      </w:pPr>
    </w:p>
    <w:p w14:paraId="435CC203">
      <w:pPr>
        <w:jc w:val="center"/>
        <w:rPr>
          <w:b/>
          <w:sz w:val="44"/>
          <w:szCs w:val="44"/>
        </w:rPr>
      </w:pPr>
    </w:p>
    <w:p w14:paraId="5C410C79">
      <w:pPr>
        <w:jc w:val="center"/>
        <w:rPr>
          <w:b/>
          <w:sz w:val="44"/>
          <w:szCs w:val="44"/>
        </w:rPr>
      </w:pPr>
      <w:r>
        <w:rPr>
          <w:rFonts w:hint="eastAsia"/>
          <w:b/>
          <w:sz w:val="44"/>
          <w:szCs w:val="44"/>
        </w:rPr>
        <w:t>第一册</w:t>
      </w:r>
    </w:p>
    <w:p w14:paraId="1FE0FA58">
      <w:pPr>
        <w:jc w:val="center"/>
        <w:rPr>
          <w:b/>
          <w:sz w:val="44"/>
          <w:szCs w:val="44"/>
        </w:rPr>
      </w:pPr>
      <w:r>
        <w:rPr>
          <w:rFonts w:hint="eastAsia"/>
          <w:b/>
          <w:sz w:val="44"/>
          <w:szCs w:val="44"/>
        </w:rPr>
        <w:t>第一章 商务和资格文件</w:t>
      </w:r>
    </w:p>
    <w:p w14:paraId="2CF29FDD">
      <w:pPr>
        <w:ind w:firstLine="552"/>
        <w:jc w:val="center"/>
        <w:rPr>
          <w:rFonts w:ascii="宋体" w:hAnsi="宋体"/>
          <w:b/>
          <w:sz w:val="28"/>
          <w:szCs w:val="28"/>
        </w:rPr>
      </w:pPr>
    </w:p>
    <w:p w14:paraId="5D21B39D">
      <w:pPr>
        <w:ind w:firstLine="552"/>
        <w:jc w:val="center"/>
        <w:rPr>
          <w:rFonts w:ascii="宋体" w:hAnsi="宋体"/>
          <w:b/>
          <w:sz w:val="28"/>
          <w:szCs w:val="28"/>
        </w:rPr>
      </w:pPr>
    </w:p>
    <w:p w14:paraId="51A9689E">
      <w:pPr>
        <w:jc w:val="center"/>
        <w:rPr>
          <w:rFonts w:ascii="宋体" w:hAnsi="宋体"/>
          <w:b/>
          <w:sz w:val="28"/>
          <w:szCs w:val="28"/>
        </w:rPr>
      </w:pPr>
      <w:r>
        <w:rPr>
          <w:rFonts w:hint="eastAsia" w:ascii="宋体" w:hAnsi="宋体"/>
          <w:b/>
          <w:sz w:val="28"/>
          <w:szCs w:val="28"/>
        </w:rPr>
        <w:t>目   录</w:t>
      </w:r>
    </w:p>
    <w:p w14:paraId="33F29525">
      <w:pPr>
        <w:jc w:val="left"/>
        <w:rPr>
          <w:rFonts w:ascii="宋体" w:hAnsi="宋体"/>
          <w:b/>
          <w:sz w:val="28"/>
          <w:szCs w:val="28"/>
        </w:rPr>
      </w:pPr>
    </w:p>
    <w:p w14:paraId="1C75969C">
      <w:pPr>
        <w:jc w:val="left"/>
        <w:rPr>
          <w:rFonts w:ascii="宋体" w:hAnsi="宋体"/>
          <w:b/>
          <w:sz w:val="28"/>
          <w:szCs w:val="28"/>
        </w:rPr>
      </w:pPr>
    </w:p>
    <w:p w14:paraId="701E86D7">
      <w:pPr>
        <w:jc w:val="left"/>
        <w:rPr>
          <w:rFonts w:ascii="宋体" w:hAnsi="宋体"/>
          <w:b/>
          <w:sz w:val="28"/>
          <w:szCs w:val="28"/>
        </w:rPr>
      </w:pPr>
      <w:r>
        <w:rPr>
          <w:rFonts w:hint="eastAsia" w:ascii="宋体" w:hAnsi="宋体"/>
          <w:b/>
          <w:sz w:val="28"/>
          <w:szCs w:val="28"/>
        </w:rPr>
        <w:t>1.1承诺函</w:t>
      </w:r>
    </w:p>
    <w:p w14:paraId="2B243320">
      <w:pPr>
        <w:jc w:val="left"/>
        <w:rPr>
          <w:rFonts w:ascii="宋体" w:hAnsi="宋体"/>
          <w:b/>
          <w:sz w:val="28"/>
          <w:szCs w:val="28"/>
        </w:rPr>
      </w:pPr>
      <w:r>
        <w:rPr>
          <w:rFonts w:hint="eastAsia" w:ascii="宋体" w:hAnsi="宋体"/>
          <w:b/>
          <w:sz w:val="28"/>
          <w:szCs w:val="28"/>
        </w:rPr>
        <w:t>1.2 商务偏离表</w:t>
      </w:r>
    </w:p>
    <w:p w14:paraId="632631BE">
      <w:pPr>
        <w:jc w:val="left"/>
        <w:rPr>
          <w:rFonts w:ascii="宋体" w:hAnsi="宋体"/>
          <w:b/>
          <w:sz w:val="28"/>
          <w:szCs w:val="28"/>
        </w:rPr>
      </w:pPr>
      <w:r>
        <w:rPr>
          <w:rFonts w:hint="eastAsia" w:ascii="宋体" w:hAnsi="宋体"/>
          <w:b/>
          <w:sz w:val="28"/>
          <w:szCs w:val="28"/>
        </w:rPr>
        <w:t>1.3资格证明文件</w:t>
      </w:r>
    </w:p>
    <w:p w14:paraId="4220BE5D">
      <w:pPr>
        <w:jc w:val="left"/>
        <w:rPr>
          <w:rFonts w:ascii="宋体" w:hAnsi="宋体"/>
          <w:b/>
          <w:sz w:val="28"/>
          <w:szCs w:val="28"/>
        </w:rPr>
      </w:pPr>
      <w:r>
        <w:rPr>
          <w:rFonts w:hint="eastAsia" w:ascii="宋体" w:hAnsi="宋体"/>
          <w:b/>
          <w:sz w:val="28"/>
          <w:szCs w:val="28"/>
        </w:rPr>
        <w:t>1.3.1法人营业执照或事业单位法人证书</w:t>
      </w:r>
    </w:p>
    <w:p w14:paraId="6B9DC200">
      <w:pPr>
        <w:jc w:val="left"/>
        <w:rPr>
          <w:rFonts w:ascii="宋体" w:hAnsi="宋体"/>
          <w:b/>
          <w:sz w:val="28"/>
          <w:szCs w:val="28"/>
        </w:rPr>
      </w:pPr>
      <w:r>
        <w:rPr>
          <w:rFonts w:hint="eastAsia" w:ascii="宋体" w:hAnsi="宋体"/>
          <w:b/>
          <w:sz w:val="28"/>
          <w:szCs w:val="28"/>
        </w:rPr>
        <w:t>1.3.2法定代表人授权委托书</w:t>
      </w:r>
    </w:p>
    <w:p w14:paraId="3C198DB1">
      <w:pPr>
        <w:jc w:val="left"/>
        <w:rPr>
          <w:rFonts w:ascii="宋体" w:hAnsi="宋体"/>
          <w:b/>
          <w:sz w:val="28"/>
          <w:szCs w:val="28"/>
        </w:rPr>
      </w:pPr>
      <w:r>
        <w:rPr>
          <w:rFonts w:hint="eastAsia" w:ascii="宋体" w:hAnsi="宋体"/>
          <w:b/>
          <w:sz w:val="28"/>
          <w:szCs w:val="28"/>
        </w:rPr>
        <w:t>1.3.3参选人满足资格要求的业绩情况表</w:t>
      </w:r>
    </w:p>
    <w:p w14:paraId="31724AC9">
      <w:pPr>
        <w:jc w:val="left"/>
        <w:rPr>
          <w:rFonts w:ascii="宋体" w:hAnsi="宋体"/>
          <w:b/>
          <w:sz w:val="28"/>
          <w:szCs w:val="28"/>
        </w:rPr>
      </w:pPr>
      <w:r>
        <w:rPr>
          <w:rFonts w:hint="eastAsia" w:ascii="宋体" w:hAnsi="宋体"/>
          <w:b/>
          <w:sz w:val="28"/>
          <w:szCs w:val="28"/>
        </w:rPr>
        <w:t>1.3.4比选文件要求提供的其他商务和资格方面的文件</w:t>
      </w:r>
    </w:p>
    <w:p w14:paraId="37BBE6EF">
      <w:pPr>
        <w:jc w:val="left"/>
        <w:rPr>
          <w:rFonts w:ascii="宋体" w:hAnsi="宋体"/>
          <w:b/>
          <w:sz w:val="28"/>
          <w:szCs w:val="28"/>
        </w:rPr>
      </w:pPr>
      <w:r>
        <w:rPr>
          <w:rFonts w:hint="eastAsia" w:ascii="宋体" w:hAnsi="宋体"/>
          <w:b/>
          <w:sz w:val="28"/>
          <w:szCs w:val="28"/>
        </w:rPr>
        <w:t>1.3.5参选保证金</w:t>
      </w:r>
    </w:p>
    <w:p w14:paraId="2273A888">
      <w:pPr>
        <w:ind w:firstLine="552"/>
        <w:jc w:val="center"/>
        <w:rPr>
          <w:b/>
          <w:sz w:val="44"/>
          <w:szCs w:val="44"/>
        </w:rPr>
      </w:pPr>
    </w:p>
    <w:p w14:paraId="794078F6">
      <w:pPr>
        <w:ind w:firstLine="552"/>
        <w:jc w:val="center"/>
        <w:rPr>
          <w:b/>
          <w:sz w:val="44"/>
          <w:szCs w:val="44"/>
        </w:rPr>
      </w:pPr>
    </w:p>
    <w:p w14:paraId="7E1EBAA1">
      <w:pPr>
        <w:ind w:firstLine="552"/>
        <w:jc w:val="center"/>
        <w:rPr>
          <w:b/>
          <w:sz w:val="44"/>
          <w:szCs w:val="44"/>
        </w:rPr>
      </w:pPr>
    </w:p>
    <w:p w14:paraId="0C3D5025">
      <w:pPr>
        <w:ind w:firstLine="552"/>
        <w:jc w:val="center"/>
        <w:rPr>
          <w:b/>
          <w:sz w:val="44"/>
          <w:szCs w:val="44"/>
        </w:rPr>
      </w:pPr>
    </w:p>
    <w:p w14:paraId="238B589F">
      <w:pPr>
        <w:rPr>
          <w:rFonts w:ascii="宋体" w:hAnsi="宋体"/>
          <w:sz w:val="28"/>
          <w:szCs w:val="28"/>
        </w:rPr>
      </w:pPr>
    </w:p>
    <w:p w14:paraId="6E33C779">
      <w:pPr>
        <w:rPr>
          <w:rFonts w:ascii="宋体" w:hAnsi="宋体"/>
          <w:sz w:val="28"/>
          <w:szCs w:val="28"/>
        </w:rPr>
      </w:pPr>
      <w:r>
        <w:rPr>
          <w:rFonts w:hint="eastAsia" w:ascii="宋体" w:hAnsi="宋体"/>
          <w:sz w:val="28"/>
          <w:szCs w:val="28"/>
        </w:rPr>
        <w:t>1.1承诺函</w:t>
      </w:r>
    </w:p>
    <w:p w14:paraId="1BD231C4">
      <w:pPr>
        <w:snapToGrid w:val="0"/>
        <w:spacing w:line="360" w:lineRule="auto"/>
        <w:jc w:val="center"/>
        <w:rPr>
          <w:rFonts w:ascii="宋体" w:hAnsi="宋体"/>
          <w:b/>
          <w:sz w:val="32"/>
          <w:szCs w:val="32"/>
        </w:rPr>
      </w:pPr>
      <w:r>
        <w:rPr>
          <w:rFonts w:hint="eastAsia" w:ascii="宋体" w:hAnsi="宋体"/>
          <w:b/>
          <w:sz w:val="32"/>
          <w:szCs w:val="32"/>
        </w:rPr>
        <w:t>承诺函</w:t>
      </w:r>
    </w:p>
    <w:p w14:paraId="133B2EBA">
      <w:pPr>
        <w:snapToGrid w:val="0"/>
        <w:spacing w:line="360" w:lineRule="auto"/>
        <w:rPr>
          <w:rFonts w:ascii="宋体" w:hAnsi="宋体"/>
          <w:sz w:val="28"/>
          <w:szCs w:val="28"/>
        </w:rPr>
      </w:pPr>
      <w:r>
        <w:rPr>
          <w:rFonts w:hint="eastAsia" w:ascii="宋体" w:hAnsi="宋体"/>
          <w:sz w:val="28"/>
          <w:szCs w:val="28"/>
        </w:rPr>
        <w:t>致：福建省东南电化股份有限公司</w:t>
      </w:r>
    </w:p>
    <w:p w14:paraId="6CFA9949">
      <w:pPr>
        <w:snapToGrid w:val="0"/>
        <w:spacing w:line="360" w:lineRule="auto"/>
        <w:ind w:firstLine="560" w:firstLineChars="200"/>
        <w:rPr>
          <w:rFonts w:ascii="宋体" w:hAnsi="宋体"/>
          <w:sz w:val="28"/>
          <w:szCs w:val="28"/>
        </w:rPr>
      </w:pPr>
      <w:r>
        <w:rPr>
          <w:rFonts w:hint="eastAsia" w:ascii="宋体" w:hAnsi="宋体"/>
          <w:sz w:val="28"/>
          <w:szCs w:val="28"/>
        </w:rPr>
        <w:t>我方为对福建省东南电化股份有限公司</w:t>
      </w:r>
      <w:r>
        <w:rPr>
          <w:rFonts w:hint="eastAsia" w:ascii="宋体" w:hAnsi="宋体" w:cs="宋体"/>
          <w:sz w:val="28"/>
          <w:szCs w:val="28"/>
          <w:u w:val="single"/>
        </w:rPr>
        <w:t xml:space="preserve">                        </w:t>
      </w:r>
      <w:r>
        <w:rPr>
          <w:rFonts w:hint="eastAsia" w:ascii="宋体" w:hAnsi="宋体" w:cs="宋体"/>
          <w:sz w:val="28"/>
          <w:szCs w:val="28"/>
        </w:rPr>
        <w:t>项目</w:t>
      </w:r>
      <w:r>
        <w:rPr>
          <w:rFonts w:hint="eastAsia" w:ascii="宋体" w:hAnsi="宋体"/>
          <w:sz w:val="28"/>
          <w:szCs w:val="28"/>
        </w:rPr>
        <w:t>比选文件表示完全响应，遵照公告的要求，特此确认并承诺：</w:t>
      </w:r>
    </w:p>
    <w:p w14:paraId="14177D73">
      <w:pPr>
        <w:snapToGrid w:val="0"/>
        <w:spacing w:line="360" w:lineRule="auto"/>
        <w:ind w:firstLine="560" w:firstLineChars="200"/>
        <w:rPr>
          <w:rFonts w:ascii="宋体" w:hAnsi="宋体"/>
          <w:sz w:val="28"/>
          <w:szCs w:val="28"/>
        </w:rPr>
      </w:pPr>
      <w:r>
        <w:rPr>
          <w:rFonts w:hint="eastAsia" w:ascii="宋体" w:hAnsi="宋体"/>
          <w:sz w:val="28"/>
          <w:szCs w:val="28"/>
        </w:rPr>
        <w:t>1、我方确认，我方已仔细阅读并研究了贵方的公告及其附件，我方完全熟悉其中的要求、条款和条件，并充分了解比选情况。</w:t>
      </w:r>
    </w:p>
    <w:p w14:paraId="0B7E8497">
      <w:pPr>
        <w:snapToGrid w:val="0"/>
        <w:spacing w:line="360" w:lineRule="auto"/>
        <w:ind w:firstLine="560" w:firstLineChars="200"/>
        <w:rPr>
          <w:rFonts w:ascii="宋体" w:hAnsi="宋体"/>
          <w:sz w:val="28"/>
          <w:szCs w:val="28"/>
        </w:rPr>
      </w:pPr>
      <w:r>
        <w:rPr>
          <w:rFonts w:hint="eastAsia" w:ascii="宋体" w:hAnsi="宋体"/>
          <w:sz w:val="28"/>
          <w:szCs w:val="28"/>
        </w:rPr>
        <w:t>2、我方确认：我方完全同意比选文件制定的交易规则。接受比选文件中所制定的评分标准。</w:t>
      </w:r>
    </w:p>
    <w:p w14:paraId="3BCF0A99">
      <w:pPr>
        <w:snapToGrid w:val="0"/>
        <w:spacing w:line="360" w:lineRule="auto"/>
        <w:ind w:firstLine="560" w:firstLineChars="200"/>
        <w:rPr>
          <w:rFonts w:ascii="宋体" w:hAnsi="宋体"/>
          <w:sz w:val="28"/>
          <w:szCs w:val="28"/>
        </w:rPr>
      </w:pPr>
      <w:r>
        <w:rPr>
          <w:rFonts w:hint="eastAsia" w:ascii="宋体" w:hAnsi="宋体"/>
          <w:sz w:val="28"/>
          <w:szCs w:val="28"/>
        </w:rPr>
        <w:t>3、我方承诺：我方为参选方所提供的材料均为真实、合法、完整。</w:t>
      </w:r>
    </w:p>
    <w:p w14:paraId="41DC5559">
      <w:pPr>
        <w:snapToGrid w:val="0"/>
        <w:spacing w:line="360" w:lineRule="auto"/>
        <w:ind w:firstLine="560" w:firstLineChars="200"/>
        <w:rPr>
          <w:rFonts w:ascii="宋体" w:hAnsi="宋体"/>
          <w:sz w:val="28"/>
          <w:szCs w:val="28"/>
        </w:rPr>
      </w:pPr>
      <w:r>
        <w:rPr>
          <w:rFonts w:hint="eastAsia" w:ascii="宋体" w:hAnsi="宋体"/>
          <w:sz w:val="28"/>
          <w:szCs w:val="28"/>
        </w:rPr>
        <w:t>4、我方保证：我方确认，我方完全接受比选文件及附件合同的全部条款。自收到该项目中选通知次日起5个工作日内，我方将与福建省东南电化股份有限公司签订合同，否则，我方将承担我方应负的所有责任，并接受相关的处罚。</w:t>
      </w:r>
    </w:p>
    <w:p w14:paraId="4911846B">
      <w:pPr>
        <w:snapToGrid w:val="0"/>
        <w:spacing w:line="360" w:lineRule="auto"/>
        <w:ind w:firstLine="700" w:firstLineChars="250"/>
        <w:rPr>
          <w:rFonts w:ascii="宋体" w:hAnsi="宋体"/>
          <w:sz w:val="28"/>
          <w:szCs w:val="28"/>
        </w:rPr>
      </w:pPr>
      <w:r>
        <w:rPr>
          <w:rFonts w:hint="eastAsia" w:ascii="宋体" w:hAnsi="宋体"/>
          <w:sz w:val="28"/>
          <w:szCs w:val="28"/>
        </w:rPr>
        <w:t>特此承诺。</w:t>
      </w:r>
    </w:p>
    <w:p w14:paraId="359F23DB">
      <w:pPr>
        <w:snapToGrid w:val="0"/>
        <w:spacing w:line="360" w:lineRule="auto"/>
        <w:rPr>
          <w:rFonts w:ascii="宋体" w:hAnsi="宋体"/>
          <w:sz w:val="28"/>
          <w:szCs w:val="28"/>
        </w:rPr>
      </w:pPr>
      <w:r>
        <w:rPr>
          <w:rFonts w:hint="eastAsia" w:ascii="宋体" w:hAnsi="宋体"/>
          <w:sz w:val="28"/>
          <w:szCs w:val="28"/>
        </w:rPr>
        <w:t>参选方（盖章）：</w:t>
      </w:r>
      <w:r>
        <w:rPr>
          <w:rFonts w:hint="eastAsia" w:ascii="宋体" w:hAnsi="宋体"/>
          <w:sz w:val="28"/>
          <w:szCs w:val="28"/>
          <w:u w:val="single"/>
        </w:rPr>
        <w:t xml:space="preserve">                                   </w:t>
      </w:r>
      <w:r>
        <w:rPr>
          <w:rFonts w:hint="eastAsia" w:ascii="宋体" w:hAnsi="宋体"/>
          <w:sz w:val="28"/>
          <w:szCs w:val="28"/>
        </w:rPr>
        <w:t xml:space="preserve">                      </w:t>
      </w:r>
    </w:p>
    <w:p w14:paraId="14329B7C">
      <w:pPr>
        <w:snapToGrid w:val="0"/>
        <w:spacing w:line="360" w:lineRule="auto"/>
        <w:rPr>
          <w:rFonts w:ascii="宋体" w:hAnsi="宋体"/>
          <w:sz w:val="28"/>
          <w:szCs w:val="28"/>
        </w:rPr>
      </w:pPr>
      <w:r>
        <w:rPr>
          <w:rFonts w:hint="eastAsia" w:ascii="宋体" w:hAnsi="宋体"/>
          <w:sz w:val="28"/>
          <w:szCs w:val="28"/>
        </w:rPr>
        <w:t>法定代表人或委托代理人（签字或盖章）：</w:t>
      </w:r>
      <w:r>
        <w:rPr>
          <w:rFonts w:hint="eastAsia" w:ascii="宋体" w:hAnsi="宋体"/>
          <w:sz w:val="28"/>
          <w:szCs w:val="28"/>
          <w:u w:val="single"/>
        </w:rPr>
        <w:t xml:space="preserve">                 </w:t>
      </w:r>
      <w:r>
        <w:rPr>
          <w:rFonts w:hint="eastAsia" w:ascii="宋体" w:hAnsi="宋体"/>
          <w:sz w:val="28"/>
          <w:szCs w:val="28"/>
        </w:rPr>
        <w:t xml:space="preserve">         </w:t>
      </w:r>
    </w:p>
    <w:p w14:paraId="4CCF4CCB">
      <w:pPr>
        <w:snapToGrid w:val="0"/>
        <w:spacing w:line="360" w:lineRule="auto"/>
        <w:rPr>
          <w:rFonts w:ascii="宋体" w:hAnsi="宋体"/>
          <w:sz w:val="28"/>
          <w:szCs w:val="28"/>
        </w:rPr>
      </w:pPr>
      <w:r>
        <w:rPr>
          <w:rFonts w:hint="eastAsia" w:ascii="宋体" w:hAnsi="宋体"/>
          <w:sz w:val="28"/>
          <w:szCs w:val="28"/>
        </w:rPr>
        <w:t>地  址：</w:t>
      </w:r>
      <w:r>
        <w:rPr>
          <w:rFonts w:hint="eastAsia" w:ascii="宋体" w:hAnsi="宋体"/>
          <w:sz w:val="28"/>
          <w:szCs w:val="28"/>
          <w:u w:val="single"/>
        </w:rPr>
        <w:t xml:space="preserve">                                              </w:t>
      </w:r>
      <w:r>
        <w:rPr>
          <w:rFonts w:hint="eastAsia" w:ascii="宋体" w:hAnsi="宋体"/>
          <w:sz w:val="28"/>
          <w:szCs w:val="28"/>
        </w:rPr>
        <w:t xml:space="preserve">                                 </w:t>
      </w:r>
    </w:p>
    <w:p w14:paraId="1616EF80">
      <w:pPr>
        <w:snapToGrid w:val="0"/>
        <w:spacing w:line="360" w:lineRule="auto"/>
        <w:rPr>
          <w:rFonts w:ascii="宋体" w:hAnsi="宋体"/>
          <w:sz w:val="28"/>
          <w:szCs w:val="28"/>
        </w:rPr>
      </w:pPr>
      <w:r>
        <w:rPr>
          <w:rFonts w:hint="eastAsia" w:ascii="宋体" w:hAnsi="宋体"/>
          <w:sz w:val="28"/>
          <w:szCs w:val="28"/>
        </w:rPr>
        <w:t>联系人：</w:t>
      </w:r>
      <w:r>
        <w:rPr>
          <w:rFonts w:hint="eastAsia" w:ascii="宋体" w:hAnsi="宋体"/>
          <w:sz w:val="28"/>
          <w:szCs w:val="28"/>
          <w:u w:val="single"/>
        </w:rPr>
        <w:t xml:space="preserve">                                              </w:t>
      </w:r>
      <w:r>
        <w:rPr>
          <w:rFonts w:hint="eastAsia" w:ascii="宋体" w:hAnsi="宋体"/>
          <w:sz w:val="28"/>
          <w:szCs w:val="28"/>
        </w:rPr>
        <w:t xml:space="preserve">                                 </w:t>
      </w:r>
    </w:p>
    <w:p w14:paraId="5DA4EF34">
      <w:pPr>
        <w:snapToGrid w:val="0"/>
        <w:spacing w:line="360" w:lineRule="auto"/>
        <w:rPr>
          <w:rFonts w:ascii="宋体" w:hAnsi="宋体"/>
          <w:sz w:val="28"/>
          <w:szCs w:val="28"/>
        </w:rPr>
      </w:pPr>
      <w:r>
        <w:rPr>
          <w:rFonts w:hint="eastAsia" w:ascii="宋体" w:hAnsi="宋体"/>
          <w:sz w:val="28"/>
          <w:szCs w:val="28"/>
        </w:rPr>
        <w:t>电  话：</w:t>
      </w:r>
      <w:r>
        <w:rPr>
          <w:rFonts w:hint="eastAsia" w:ascii="宋体" w:hAnsi="宋体"/>
          <w:sz w:val="28"/>
          <w:szCs w:val="28"/>
          <w:u w:val="single"/>
        </w:rPr>
        <w:t xml:space="preserve">                                              </w:t>
      </w:r>
      <w:r>
        <w:rPr>
          <w:rFonts w:hint="eastAsia" w:ascii="宋体" w:hAnsi="宋体"/>
          <w:sz w:val="28"/>
          <w:szCs w:val="28"/>
        </w:rPr>
        <w:t xml:space="preserve">                                 </w:t>
      </w:r>
    </w:p>
    <w:p w14:paraId="1FC79598">
      <w:pPr>
        <w:snapToGrid w:val="0"/>
        <w:spacing w:line="360" w:lineRule="auto"/>
        <w:rPr>
          <w:rFonts w:ascii="宋体" w:hAnsi="宋体"/>
          <w:sz w:val="28"/>
          <w:szCs w:val="28"/>
        </w:rPr>
      </w:pPr>
      <w:r>
        <w:rPr>
          <w:rFonts w:hint="eastAsia" w:ascii="宋体" w:hAnsi="宋体"/>
          <w:sz w:val="28"/>
          <w:szCs w:val="28"/>
        </w:rPr>
        <w:t>日期：</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14:paraId="5340487E">
      <w:pPr>
        <w:rPr>
          <w:b/>
          <w:sz w:val="44"/>
          <w:szCs w:val="44"/>
        </w:rPr>
      </w:pPr>
    </w:p>
    <w:p w14:paraId="64A4E2F5">
      <w:pPr>
        <w:rPr>
          <w:b/>
          <w:sz w:val="44"/>
          <w:szCs w:val="44"/>
        </w:rPr>
      </w:pPr>
    </w:p>
    <w:p w14:paraId="2A4470AA">
      <w:pPr>
        <w:snapToGrid w:val="0"/>
        <w:spacing w:line="360" w:lineRule="auto"/>
        <w:rPr>
          <w:rFonts w:ascii="宋体" w:hAnsi="宋体"/>
          <w:sz w:val="28"/>
          <w:szCs w:val="28"/>
        </w:rPr>
      </w:pPr>
    </w:p>
    <w:p w14:paraId="1776181C">
      <w:pPr>
        <w:snapToGrid w:val="0"/>
        <w:spacing w:line="360" w:lineRule="auto"/>
        <w:rPr>
          <w:rFonts w:ascii="宋体" w:hAnsi="宋体"/>
          <w:sz w:val="28"/>
          <w:szCs w:val="28"/>
        </w:rPr>
      </w:pPr>
      <w:r>
        <w:rPr>
          <w:rFonts w:hint="eastAsia" w:ascii="宋体" w:hAnsi="宋体"/>
          <w:sz w:val="28"/>
          <w:szCs w:val="28"/>
        </w:rPr>
        <w:t>1.2</w:t>
      </w:r>
      <w:r>
        <w:rPr>
          <w:rFonts w:hint="eastAsia"/>
        </w:rPr>
        <w:t xml:space="preserve"> </w:t>
      </w:r>
      <w:r>
        <w:rPr>
          <w:rFonts w:hint="eastAsia" w:ascii="宋体" w:hAnsi="宋体"/>
          <w:sz w:val="28"/>
          <w:szCs w:val="28"/>
        </w:rPr>
        <w:t>商务偏离表</w:t>
      </w:r>
    </w:p>
    <w:p w14:paraId="29A43CD3">
      <w:pPr>
        <w:snapToGrid w:val="0"/>
        <w:spacing w:line="360" w:lineRule="auto"/>
        <w:rPr>
          <w:rFonts w:ascii="宋体" w:hAnsi="宋体"/>
          <w:sz w:val="28"/>
          <w:szCs w:val="28"/>
        </w:rPr>
      </w:pPr>
    </w:p>
    <w:p w14:paraId="31BA872F">
      <w:pPr>
        <w:snapToGrid w:val="0"/>
        <w:spacing w:line="360" w:lineRule="auto"/>
        <w:jc w:val="center"/>
        <w:rPr>
          <w:rFonts w:ascii="宋体" w:hAnsi="宋体"/>
          <w:b/>
          <w:sz w:val="44"/>
          <w:szCs w:val="44"/>
        </w:rPr>
      </w:pPr>
      <w:r>
        <w:rPr>
          <w:rFonts w:hint="eastAsia" w:ascii="宋体" w:hAnsi="宋体"/>
          <w:b/>
          <w:sz w:val="44"/>
          <w:szCs w:val="44"/>
        </w:rPr>
        <w:t>商务偏离表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1980"/>
        <w:gridCol w:w="2250"/>
        <w:gridCol w:w="2172"/>
      </w:tblGrid>
      <w:tr w14:paraId="50F14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068" w:type="dxa"/>
            <w:vAlign w:val="center"/>
          </w:tcPr>
          <w:p w14:paraId="70247FFD">
            <w:pPr>
              <w:jc w:val="center"/>
              <w:rPr>
                <w:rFonts w:ascii="宋体" w:hAnsi="宋体" w:cs="Calibri"/>
                <w:b/>
                <w:bCs/>
                <w:color w:val="000000"/>
                <w:sz w:val="24"/>
                <w:szCs w:val="21"/>
              </w:rPr>
            </w:pPr>
            <w:r>
              <w:rPr>
                <w:rFonts w:hint="eastAsia" w:ascii="宋体" w:hAnsi="宋体" w:cs="Calibri"/>
                <w:b/>
                <w:bCs/>
                <w:color w:val="000000"/>
                <w:sz w:val="24"/>
                <w:szCs w:val="21"/>
              </w:rPr>
              <w:t>序号</w:t>
            </w:r>
          </w:p>
        </w:tc>
        <w:tc>
          <w:tcPr>
            <w:tcW w:w="1980" w:type="dxa"/>
            <w:vAlign w:val="center"/>
          </w:tcPr>
          <w:p w14:paraId="556298D4">
            <w:pPr>
              <w:jc w:val="center"/>
              <w:rPr>
                <w:rFonts w:ascii="宋体" w:hAnsi="宋体" w:cs="Calibri"/>
                <w:b/>
                <w:bCs/>
                <w:color w:val="000000"/>
                <w:sz w:val="24"/>
                <w:szCs w:val="21"/>
              </w:rPr>
            </w:pPr>
            <w:r>
              <w:rPr>
                <w:rFonts w:hint="eastAsia" w:ascii="宋体" w:hAnsi="宋体" w:cs="Calibri"/>
                <w:b/>
                <w:bCs/>
                <w:color w:val="000000"/>
                <w:sz w:val="24"/>
                <w:szCs w:val="21"/>
              </w:rPr>
              <w:t>比选文件的</w:t>
            </w:r>
          </w:p>
          <w:p w14:paraId="2EA4D132">
            <w:pPr>
              <w:jc w:val="center"/>
              <w:rPr>
                <w:rFonts w:ascii="宋体" w:hAnsi="宋体" w:cs="Calibri"/>
                <w:b/>
                <w:bCs/>
                <w:color w:val="000000"/>
                <w:sz w:val="24"/>
                <w:szCs w:val="21"/>
              </w:rPr>
            </w:pPr>
            <w:r>
              <w:rPr>
                <w:rFonts w:hint="eastAsia" w:ascii="宋体" w:hAnsi="宋体" w:cs="Calibri"/>
                <w:b/>
                <w:bCs/>
                <w:color w:val="000000"/>
                <w:sz w:val="24"/>
                <w:szCs w:val="21"/>
              </w:rPr>
              <w:t>商务条款</w:t>
            </w:r>
          </w:p>
        </w:tc>
        <w:tc>
          <w:tcPr>
            <w:tcW w:w="2250" w:type="dxa"/>
            <w:vAlign w:val="center"/>
          </w:tcPr>
          <w:p w14:paraId="03DDC041">
            <w:pPr>
              <w:jc w:val="center"/>
              <w:rPr>
                <w:rFonts w:ascii="宋体" w:hAnsi="宋体" w:cs="Calibri"/>
                <w:b/>
                <w:bCs/>
                <w:color w:val="000000"/>
                <w:sz w:val="24"/>
                <w:szCs w:val="21"/>
              </w:rPr>
            </w:pPr>
            <w:r>
              <w:rPr>
                <w:rFonts w:hint="eastAsia" w:ascii="宋体" w:hAnsi="宋体" w:cs="Calibri"/>
                <w:b/>
                <w:bCs/>
                <w:color w:val="000000"/>
                <w:sz w:val="24"/>
                <w:szCs w:val="21"/>
              </w:rPr>
              <w:t>参选文件的</w:t>
            </w:r>
          </w:p>
          <w:p w14:paraId="4AADE9DD">
            <w:pPr>
              <w:jc w:val="center"/>
              <w:rPr>
                <w:rFonts w:ascii="宋体" w:hAnsi="宋体" w:cs="Calibri"/>
                <w:b/>
                <w:bCs/>
                <w:color w:val="000000"/>
                <w:sz w:val="24"/>
                <w:szCs w:val="21"/>
              </w:rPr>
            </w:pPr>
            <w:r>
              <w:rPr>
                <w:rFonts w:hint="eastAsia" w:ascii="宋体" w:hAnsi="宋体" w:cs="Calibri"/>
                <w:b/>
                <w:bCs/>
                <w:color w:val="000000"/>
                <w:sz w:val="24"/>
                <w:szCs w:val="21"/>
              </w:rPr>
              <w:t>商务条款</w:t>
            </w:r>
          </w:p>
        </w:tc>
        <w:tc>
          <w:tcPr>
            <w:tcW w:w="2172" w:type="dxa"/>
            <w:vAlign w:val="center"/>
          </w:tcPr>
          <w:p w14:paraId="69682EA5">
            <w:pPr>
              <w:jc w:val="center"/>
              <w:rPr>
                <w:rFonts w:ascii="宋体" w:hAnsi="宋体" w:cs="Calibri"/>
                <w:b/>
                <w:bCs/>
                <w:color w:val="000000"/>
                <w:sz w:val="24"/>
                <w:szCs w:val="21"/>
              </w:rPr>
            </w:pPr>
            <w:r>
              <w:rPr>
                <w:rFonts w:hint="eastAsia" w:ascii="宋体" w:hAnsi="宋体" w:cs="Calibri"/>
                <w:b/>
                <w:bCs/>
                <w:color w:val="000000"/>
                <w:sz w:val="24"/>
                <w:szCs w:val="21"/>
              </w:rPr>
              <w:t>偏离说明</w:t>
            </w:r>
          </w:p>
        </w:tc>
      </w:tr>
      <w:tr w14:paraId="280AF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068" w:type="dxa"/>
          </w:tcPr>
          <w:p w14:paraId="42559A77">
            <w:pPr>
              <w:rPr>
                <w:rFonts w:ascii="宋体" w:hAnsi="宋体" w:cs="Calibri"/>
                <w:color w:val="000000"/>
                <w:sz w:val="24"/>
                <w:szCs w:val="21"/>
              </w:rPr>
            </w:pPr>
          </w:p>
        </w:tc>
        <w:tc>
          <w:tcPr>
            <w:tcW w:w="1980" w:type="dxa"/>
          </w:tcPr>
          <w:p w14:paraId="40092D34">
            <w:pPr>
              <w:rPr>
                <w:rFonts w:ascii="宋体" w:hAnsi="宋体" w:cs="Calibri"/>
                <w:color w:val="000000"/>
                <w:sz w:val="24"/>
                <w:szCs w:val="21"/>
              </w:rPr>
            </w:pPr>
          </w:p>
        </w:tc>
        <w:tc>
          <w:tcPr>
            <w:tcW w:w="2250" w:type="dxa"/>
          </w:tcPr>
          <w:p w14:paraId="334BCF3D">
            <w:pPr>
              <w:rPr>
                <w:rFonts w:ascii="宋体" w:hAnsi="宋体" w:cs="Calibri"/>
                <w:color w:val="000000"/>
                <w:sz w:val="24"/>
                <w:szCs w:val="21"/>
              </w:rPr>
            </w:pPr>
          </w:p>
        </w:tc>
        <w:tc>
          <w:tcPr>
            <w:tcW w:w="2172" w:type="dxa"/>
          </w:tcPr>
          <w:p w14:paraId="4FA250B8">
            <w:pPr>
              <w:rPr>
                <w:rFonts w:ascii="宋体" w:hAnsi="宋体" w:cs="Calibri"/>
                <w:color w:val="000000"/>
                <w:sz w:val="24"/>
                <w:szCs w:val="21"/>
              </w:rPr>
            </w:pPr>
          </w:p>
        </w:tc>
      </w:tr>
      <w:tr w14:paraId="63D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068" w:type="dxa"/>
          </w:tcPr>
          <w:p w14:paraId="53322F36">
            <w:pPr>
              <w:rPr>
                <w:rFonts w:ascii="宋体" w:hAnsi="宋体" w:cs="Calibri"/>
                <w:color w:val="000000"/>
                <w:sz w:val="24"/>
                <w:szCs w:val="21"/>
              </w:rPr>
            </w:pPr>
          </w:p>
        </w:tc>
        <w:tc>
          <w:tcPr>
            <w:tcW w:w="1980" w:type="dxa"/>
          </w:tcPr>
          <w:p w14:paraId="3212DE4C">
            <w:pPr>
              <w:rPr>
                <w:rFonts w:ascii="宋体" w:hAnsi="宋体" w:cs="Calibri"/>
                <w:color w:val="000000"/>
                <w:sz w:val="24"/>
                <w:szCs w:val="21"/>
              </w:rPr>
            </w:pPr>
          </w:p>
        </w:tc>
        <w:tc>
          <w:tcPr>
            <w:tcW w:w="2250" w:type="dxa"/>
          </w:tcPr>
          <w:p w14:paraId="397ED9EE">
            <w:pPr>
              <w:rPr>
                <w:rFonts w:ascii="宋体" w:hAnsi="宋体" w:cs="Calibri"/>
                <w:color w:val="000000"/>
                <w:sz w:val="24"/>
                <w:szCs w:val="21"/>
              </w:rPr>
            </w:pPr>
          </w:p>
        </w:tc>
        <w:tc>
          <w:tcPr>
            <w:tcW w:w="2172" w:type="dxa"/>
          </w:tcPr>
          <w:p w14:paraId="0B30F24B">
            <w:pPr>
              <w:rPr>
                <w:rFonts w:ascii="宋体" w:hAnsi="宋体" w:cs="Calibri"/>
                <w:color w:val="000000"/>
                <w:sz w:val="24"/>
                <w:szCs w:val="21"/>
              </w:rPr>
            </w:pPr>
          </w:p>
        </w:tc>
      </w:tr>
      <w:tr w14:paraId="472AB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068" w:type="dxa"/>
          </w:tcPr>
          <w:p w14:paraId="1742B43A">
            <w:pPr>
              <w:rPr>
                <w:rFonts w:ascii="宋体" w:hAnsi="宋体" w:cs="Calibri"/>
                <w:color w:val="000000"/>
                <w:sz w:val="24"/>
                <w:szCs w:val="21"/>
              </w:rPr>
            </w:pPr>
          </w:p>
        </w:tc>
        <w:tc>
          <w:tcPr>
            <w:tcW w:w="1980" w:type="dxa"/>
          </w:tcPr>
          <w:p w14:paraId="27030DD5">
            <w:pPr>
              <w:rPr>
                <w:rFonts w:ascii="宋体" w:hAnsi="宋体" w:cs="Calibri"/>
                <w:color w:val="000000"/>
                <w:sz w:val="24"/>
                <w:szCs w:val="21"/>
              </w:rPr>
            </w:pPr>
          </w:p>
        </w:tc>
        <w:tc>
          <w:tcPr>
            <w:tcW w:w="2250" w:type="dxa"/>
          </w:tcPr>
          <w:p w14:paraId="4B926427">
            <w:pPr>
              <w:rPr>
                <w:rFonts w:ascii="宋体" w:hAnsi="宋体" w:cs="Calibri"/>
                <w:color w:val="000000"/>
                <w:sz w:val="24"/>
                <w:szCs w:val="21"/>
              </w:rPr>
            </w:pPr>
          </w:p>
        </w:tc>
        <w:tc>
          <w:tcPr>
            <w:tcW w:w="2172" w:type="dxa"/>
          </w:tcPr>
          <w:p w14:paraId="543E0698">
            <w:pPr>
              <w:rPr>
                <w:rFonts w:ascii="宋体" w:hAnsi="宋体" w:cs="Calibri"/>
                <w:color w:val="000000"/>
                <w:sz w:val="24"/>
                <w:szCs w:val="21"/>
              </w:rPr>
            </w:pPr>
          </w:p>
        </w:tc>
      </w:tr>
      <w:tr w14:paraId="3EB6A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068" w:type="dxa"/>
          </w:tcPr>
          <w:p w14:paraId="757C824F">
            <w:pPr>
              <w:rPr>
                <w:rFonts w:ascii="宋体" w:hAnsi="宋体" w:cs="Calibri"/>
                <w:color w:val="000000"/>
                <w:sz w:val="24"/>
                <w:szCs w:val="21"/>
              </w:rPr>
            </w:pPr>
          </w:p>
        </w:tc>
        <w:tc>
          <w:tcPr>
            <w:tcW w:w="1980" w:type="dxa"/>
          </w:tcPr>
          <w:p w14:paraId="31E3F25F">
            <w:pPr>
              <w:rPr>
                <w:rFonts w:ascii="宋体" w:hAnsi="宋体" w:cs="Calibri"/>
                <w:color w:val="000000"/>
                <w:sz w:val="24"/>
                <w:szCs w:val="21"/>
              </w:rPr>
            </w:pPr>
          </w:p>
        </w:tc>
        <w:tc>
          <w:tcPr>
            <w:tcW w:w="2250" w:type="dxa"/>
          </w:tcPr>
          <w:p w14:paraId="25D0BA38">
            <w:pPr>
              <w:rPr>
                <w:rFonts w:ascii="宋体" w:hAnsi="宋体" w:cs="Calibri"/>
                <w:color w:val="000000"/>
                <w:sz w:val="24"/>
                <w:szCs w:val="21"/>
              </w:rPr>
            </w:pPr>
          </w:p>
        </w:tc>
        <w:tc>
          <w:tcPr>
            <w:tcW w:w="2172" w:type="dxa"/>
          </w:tcPr>
          <w:p w14:paraId="54564AEB">
            <w:pPr>
              <w:rPr>
                <w:rFonts w:ascii="宋体" w:hAnsi="宋体" w:cs="Calibri"/>
                <w:color w:val="000000"/>
                <w:sz w:val="24"/>
                <w:szCs w:val="21"/>
              </w:rPr>
            </w:pPr>
          </w:p>
        </w:tc>
      </w:tr>
      <w:tr w14:paraId="0CD99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068" w:type="dxa"/>
          </w:tcPr>
          <w:p w14:paraId="5B38EAF6">
            <w:pPr>
              <w:rPr>
                <w:rFonts w:ascii="宋体" w:hAnsi="宋体" w:cs="Calibri"/>
                <w:color w:val="000000"/>
                <w:sz w:val="24"/>
                <w:szCs w:val="21"/>
              </w:rPr>
            </w:pPr>
          </w:p>
        </w:tc>
        <w:tc>
          <w:tcPr>
            <w:tcW w:w="1980" w:type="dxa"/>
          </w:tcPr>
          <w:p w14:paraId="6DD1DD90">
            <w:pPr>
              <w:rPr>
                <w:rFonts w:ascii="宋体" w:hAnsi="宋体" w:cs="Calibri"/>
                <w:color w:val="000000"/>
                <w:sz w:val="24"/>
                <w:szCs w:val="21"/>
              </w:rPr>
            </w:pPr>
          </w:p>
        </w:tc>
        <w:tc>
          <w:tcPr>
            <w:tcW w:w="2250" w:type="dxa"/>
          </w:tcPr>
          <w:p w14:paraId="77CFFCCF">
            <w:pPr>
              <w:rPr>
                <w:rFonts w:ascii="宋体" w:hAnsi="宋体" w:cs="Calibri"/>
                <w:color w:val="000000"/>
                <w:sz w:val="24"/>
                <w:szCs w:val="21"/>
              </w:rPr>
            </w:pPr>
          </w:p>
        </w:tc>
        <w:tc>
          <w:tcPr>
            <w:tcW w:w="2172" w:type="dxa"/>
          </w:tcPr>
          <w:p w14:paraId="6C6F9015">
            <w:pPr>
              <w:rPr>
                <w:rFonts w:ascii="宋体" w:hAnsi="宋体" w:cs="Calibri"/>
                <w:color w:val="000000"/>
                <w:sz w:val="24"/>
                <w:szCs w:val="21"/>
              </w:rPr>
            </w:pPr>
          </w:p>
        </w:tc>
      </w:tr>
      <w:tr w14:paraId="3AAB7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068" w:type="dxa"/>
          </w:tcPr>
          <w:p w14:paraId="579530C0">
            <w:pPr>
              <w:rPr>
                <w:rFonts w:ascii="宋体" w:hAnsi="宋体" w:cs="Calibri"/>
                <w:color w:val="000000"/>
                <w:sz w:val="24"/>
                <w:szCs w:val="21"/>
              </w:rPr>
            </w:pPr>
          </w:p>
        </w:tc>
        <w:tc>
          <w:tcPr>
            <w:tcW w:w="1980" w:type="dxa"/>
          </w:tcPr>
          <w:p w14:paraId="3CDF9BBB">
            <w:pPr>
              <w:rPr>
                <w:rFonts w:ascii="宋体" w:hAnsi="宋体" w:cs="Calibri"/>
                <w:color w:val="000000"/>
                <w:sz w:val="24"/>
                <w:szCs w:val="21"/>
              </w:rPr>
            </w:pPr>
          </w:p>
        </w:tc>
        <w:tc>
          <w:tcPr>
            <w:tcW w:w="2250" w:type="dxa"/>
          </w:tcPr>
          <w:p w14:paraId="08113585">
            <w:pPr>
              <w:rPr>
                <w:rFonts w:ascii="宋体" w:hAnsi="宋体" w:cs="Calibri"/>
                <w:color w:val="000000"/>
                <w:sz w:val="24"/>
                <w:szCs w:val="21"/>
              </w:rPr>
            </w:pPr>
          </w:p>
        </w:tc>
        <w:tc>
          <w:tcPr>
            <w:tcW w:w="2172" w:type="dxa"/>
          </w:tcPr>
          <w:p w14:paraId="01235F26">
            <w:pPr>
              <w:rPr>
                <w:rFonts w:ascii="宋体" w:hAnsi="宋体" w:cs="Calibri"/>
                <w:color w:val="000000"/>
                <w:sz w:val="24"/>
                <w:szCs w:val="21"/>
              </w:rPr>
            </w:pPr>
          </w:p>
        </w:tc>
      </w:tr>
      <w:tr w14:paraId="3731D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068" w:type="dxa"/>
          </w:tcPr>
          <w:p w14:paraId="299BFD54">
            <w:pPr>
              <w:rPr>
                <w:rFonts w:ascii="宋体" w:hAnsi="宋体" w:cs="Calibri"/>
                <w:color w:val="000000"/>
                <w:sz w:val="24"/>
                <w:szCs w:val="21"/>
              </w:rPr>
            </w:pPr>
          </w:p>
        </w:tc>
        <w:tc>
          <w:tcPr>
            <w:tcW w:w="1980" w:type="dxa"/>
          </w:tcPr>
          <w:p w14:paraId="3427ED37">
            <w:pPr>
              <w:rPr>
                <w:rFonts w:ascii="宋体" w:hAnsi="宋体" w:cs="Calibri"/>
                <w:color w:val="000000"/>
                <w:sz w:val="24"/>
                <w:szCs w:val="21"/>
              </w:rPr>
            </w:pPr>
          </w:p>
        </w:tc>
        <w:tc>
          <w:tcPr>
            <w:tcW w:w="2250" w:type="dxa"/>
          </w:tcPr>
          <w:p w14:paraId="67333575">
            <w:pPr>
              <w:rPr>
                <w:rFonts w:ascii="宋体" w:hAnsi="宋体" w:cs="Calibri"/>
                <w:color w:val="000000"/>
                <w:sz w:val="24"/>
                <w:szCs w:val="21"/>
              </w:rPr>
            </w:pPr>
          </w:p>
        </w:tc>
        <w:tc>
          <w:tcPr>
            <w:tcW w:w="2172" w:type="dxa"/>
          </w:tcPr>
          <w:p w14:paraId="71E85670">
            <w:pPr>
              <w:rPr>
                <w:rFonts w:ascii="宋体" w:hAnsi="宋体" w:cs="Calibri"/>
                <w:color w:val="000000"/>
                <w:sz w:val="24"/>
                <w:szCs w:val="21"/>
              </w:rPr>
            </w:pPr>
          </w:p>
        </w:tc>
      </w:tr>
    </w:tbl>
    <w:p w14:paraId="458A3BAA">
      <w:pPr>
        <w:spacing w:line="500" w:lineRule="exact"/>
        <w:rPr>
          <w:rFonts w:ascii="宋体" w:hAnsi="宋体"/>
          <w:sz w:val="28"/>
          <w:szCs w:val="28"/>
        </w:rPr>
      </w:pPr>
    </w:p>
    <w:p w14:paraId="3777AB82">
      <w:pPr>
        <w:spacing w:line="500" w:lineRule="exact"/>
        <w:rPr>
          <w:rFonts w:ascii="宋体" w:hAnsi="宋体"/>
          <w:sz w:val="28"/>
          <w:szCs w:val="28"/>
        </w:rPr>
      </w:pPr>
      <w:r>
        <w:rPr>
          <w:rFonts w:hint="eastAsia" w:ascii="宋体" w:hAnsi="宋体"/>
          <w:sz w:val="28"/>
          <w:szCs w:val="28"/>
        </w:rPr>
        <w:t>参选人：</w:t>
      </w:r>
      <w:r>
        <w:rPr>
          <w:rFonts w:hint="eastAsia" w:ascii="宋体" w:hAnsi="宋体"/>
          <w:sz w:val="28"/>
          <w:szCs w:val="28"/>
          <w:u w:val="single"/>
        </w:rPr>
        <w:t xml:space="preserve">  （全称并加盖参选人单位公章）         </w:t>
      </w:r>
      <w:r>
        <w:rPr>
          <w:rFonts w:hint="eastAsia" w:ascii="宋体" w:hAnsi="宋体"/>
          <w:sz w:val="28"/>
          <w:szCs w:val="28"/>
        </w:rPr>
        <w:t xml:space="preserve">                    </w:t>
      </w:r>
    </w:p>
    <w:p w14:paraId="593CFD01">
      <w:pPr>
        <w:spacing w:line="500" w:lineRule="exact"/>
        <w:rPr>
          <w:rFonts w:ascii="宋体" w:hAnsi="宋体"/>
          <w:sz w:val="28"/>
          <w:szCs w:val="28"/>
        </w:rPr>
      </w:pPr>
      <w:r>
        <w:rPr>
          <w:rFonts w:hint="eastAsia" w:ascii="宋体" w:hAnsi="宋体"/>
          <w:sz w:val="28"/>
          <w:szCs w:val="28"/>
        </w:rPr>
        <w:t>参选人代表签字：</w:t>
      </w:r>
      <w:r>
        <w:rPr>
          <w:rFonts w:hint="eastAsia" w:ascii="宋体" w:hAnsi="宋体"/>
          <w:sz w:val="28"/>
          <w:szCs w:val="28"/>
          <w:u w:val="single"/>
        </w:rPr>
        <w:t xml:space="preserve">                               </w:t>
      </w:r>
      <w:r>
        <w:rPr>
          <w:rFonts w:hint="eastAsia" w:ascii="宋体" w:hAnsi="宋体"/>
          <w:sz w:val="28"/>
          <w:szCs w:val="28"/>
        </w:rPr>
        <w:t xml:space="preserve">                            </w:t>
      </w:r>
    </w:p>
    <w:p w14:paraId="750641FB">
      <w:pPr>
        <w:spacing w:line="500" w:lineRule="exact"/>
        <w:rPr>
          <w:rFonts w:ascii="宋体" w:hAnsi="宋体"/>
          <w:sz w:val="28"/>
          <w:szCs w:val="28"/>
          <w:u w:val="single"/>
        </w:rPr>
      </w:pPr>
      <w:r>
        <w:rPr>
          <w:rFonts w:hint="eastAsia" w:ascii="宋体" w:hAnsi="宋体"/>
          <w:sz w:val="28"/>
          <w:szCs w:val="28"/>
        </w:rPr>
        <w:t>日  期：</w:t>
      </w:r>
      <w:r>
        <w:rPr>
          <w:rFonts w:hint="eastAsia" w:ascii="宋体" w:hAnsi="宋体"/>
          <w:sz w:val="28"/>
          <w:szCs w:val="28"/>
          <w:u w:val="single"/>
        </w:rPr>
        <w:t xml:space="preserve">                                       </w:t>
      </w:r>
    </w:p>
    <w:p w14:paraId="36BCEE3B">
      <w:pPr>
        <w:rPr>
          <w:sz w:val="28"/>
          <w:szCs w:val="28"/>
        </w:rPr>
      </w:pPr>
    </w:p>
    <w:p w14:paraId="54CEFC99">
      <w:pPr>
        <w:rPr>
          <w:sz w:val="28"/>
          <w:szCs w:val="28"/>
        </w:rPr>
      </w:pPr>
    </w:p>
    <w:p w14:paraId="2BAB549B">
      <w:pPr>
        <w:rPr>
          <w:sz w:val="28"/>
          <w:szCs w:val="28"/>
        </w:rPr>
      </w:pPr>
    </w:p>
    <w:p w14:paraId="175CB515">
      <w:pPr>
        <w:rPr>
          <w:rFonts w:ascii="宋体" w:hAnsi="宋体"/>
          <w:sz w:val="28"/>
          <w:szCs w:val="28"/>
        </w:rPr>
      </w:pPr>
    </w:p>
    <w:p w14:paraId="59BA26E2">
      <w:pPr>
        <w:rPr>
          <w:rFonts w:ascii="宋体" w:hAnsi="宋体"/>
          <w:sz w:val="28"/>
          <w:szCs w:val="28"/>
        </w:rPr>
      </w:pPr>
      <w:r>
        <w:rPr>
          <w:rFonts w:hint="eastAsia" w:ascii="宋体" w:hAnsi="宋体"/>
          <w:sz w:val="28"/>
          <w:szCs w:val="28"/>
        </w:rPr>
        <w:t>1.3资格证明文件</w:t>
      </w:r>
    </w:p>
    <w:p w14:paraId="5B427669">
      <w:pPr>
        <w:rPr>
          <w:rFonts w:ascii="宋体" w:hAnsi="宋体"/>
          <w:sz w:val="28"/>
          <w:szCs w:val="28"/>
        </w:rPr>
      </w:pPr>
      <w:r>
        <w:rPr>
          <w:rFonts w:hint="eastAsia" w:ascii="宋体" w:hAnsi="宋体"/>
          <w:sz w:val="28"/>
          <w:szCs w:val="28"/>
        </w:rPr>
        <w:t>1.3.1法人营业执照或事业单位法人证书</w:t>
      </w:r>
    </w:p>
    <w:p w14:paraId="09B10F9C">
      <w:pPr>
        <w:rPr>
          <w:sz w:val="28"/>
          <w:szCs w:val="28"/>
        </w:rPr>
      </w:pPr>
    </w:p>
    <w:p w14:paraId="5ABC607B">
      <w:pPr>
        <w:jc w:val="center"/>
        <w:rPr>
          <w:b/>
          <w:sz w:val="32"/>
          <w:szCs w:val="32"/>
        </w:rPr>
      </w:pPr>
      <w:r>
        <w:rPr>
          <w:rFonts w:hint="eastAsia"/>
          <w:b/>
          <w:sz w:val="32"/>
          <w:szCs w:val="32"/>
        </w:rPr>
        <w:t>法人营业执照或事业单位法人证书</w:t>
      </w:r>
    </w:p>
    <w:p w14:paraId="69B60985">
      <w:pPr>
        <w:rPr>
          <w:sz w:val="28"/>
          <w:szCs w:val="28"/>
        </w:rPr>
      </w:pPr>
    </w:p>
    <w:p w14:paraId="0390936B">
      <w:pPr>
        <w:rPr>
          <w:sz w:val="28"/>
          <w:szCs w:val="28"/>
        </w:rPr>
      </w:pPr>
      <w:r>
        <w:rPr>
          <w:rFonts w:hint="eastAsia"/>
          <w:sz w:val="28"/>
          <w:szCs w:val="28"/>
        </w:rPr>
        <w:t>致：福建省东南电化股份有限公司</w:t>
      </w:r>
    </w:p>
    <w:p w14:paraId="12CA7FF5">
      <w:pPr>
        <w:ind w:firstLine="552"/>
        <w:rPr>
          <w:sz w:val="28"/>
          <w:szCs w:val="28"/>
        </w:rPr>
      </w:pPr>
      <w:r>
        <w:rPr>
          <w:rFonts w:hint="eastAsia"/>
          <w:sz w:val="28"/>
          <w:szCs w:val="28"/>
        </w:rPr>
        <w:t xml:space="preserve">现附上我方法人营业执照（事业单位法人证书）复印件，该执照复印件与原件一致，真实有效。 </w:t>
      </w:r>
    </w:p>
    <w:p w14:paraId="1C62F307">
      <w:pPr>
        <w:ind w:firstLine="552"/>
        <w:rPr>
          <w:sz w:val="28"/>
          <w:szCs w:val="28"/>
        </w:rPr>
      </w:pPr>
      <w:r>
        <w:rPr>
          <w:rFonts w:hint="eastAsia"/>
          <w:sz w:val="28"/>
          <w:szCs w:val="28"/>
        </w:rPr>
        <w:t>详见附件。</w:t>
      </w:r>
    </w:p>
    <w:p w14:paraId="4DFF87B4">
      <w:pPr>
        <w:ind w:firstLine="552"/>
        <w:rPr>
          <w:sz w:val="28"/>
          <w:szCs w:val="28"/>
        </w:rPr>
      </w:pPr>
    </w:p>
    <w:p w14:paraId="14D203EA">
      <w:pPr>
        <w:ind w:firstLine="552"/>
        <w:rPr>
          <w:sz w:val="28"/>
          <w:szCs w:val="28"/>
        </w:rPr>
      </w:pPr>
    </w:p>
    <w:p w14:paraId="4C422066">
      <w:pPr>
        <w:ind w:firstLine="552"/>
        <w:rPr>
          <w:sz w:val="28"/>
          <w:szCs w:val="28"/>
        </w:rPr>
      </w:pPr>
    </w:p>
    <w:p w14:paraId="53F7AEC8">
      <w:pPr>
        <w:spacing w:line="500" w:lineRule="exact"/>
        <w:rPr>
          <w:rFonts w:ascii="宋体" w:hAnsi="宋体"/>
          <w:sz w:val="28"/>
          <w:szCs w:val="28"/>
        </w:rPr>
      </w:pPr>
      <w:r>
        <w:rPr>
          <w:rFonts w:hint="eastAsia" w:ascii="宋体" w:hAnsi="宋体"/>
          <w:sz w:val="28"/>
          <w:szCs w:val="28"/>
        </w:rPr>
        <w:t>参选人：</w:t>
      </w:r>
      <w:r>
        <w:rPr>
          <w:rFonts w:hint="eastAsia" w:ascii="宋体" w:hAnsi="宋体"/>
          <w:sz w:val="28"/>
          <w:szCs w:val="28"/>
          <w:u w:val="single"/>
        </w:rPr>
        <w:t xml:space="preserve">  （全称并加盖参选人单位公章）         </w:t>
      </w:r>
      <w:r>
        <w:rPr>
          <w:rFonts w:hint="eastAsia" w:ascii="宋体" w:hAnsi="宋体"/>
          <w:sz w:val="28"/>
          <w:szCs w:val="28"/>
        </w:rPr>
        <w:t xml:space="preserve">                    </w:t>
      </w:r>
    </w:p>
    <w:p w14:paraId="18AF1EC2">
      <w:pPr>
        <w:spacing w:line="500" w:lineRule="exact"/>
        <w:rPr>
          <w:rFonts w:ascii="宋体" w:hAnsi="宋体"/>
          <w:sz w:val="28"/>
          <w:szCs w:val="28"/>
        </w:rPr>
      </w:pPr>
      <w:r>
        <w:rPr>
          <w:rFonts w:hint="eastAsia" w:ascii="宋体" w:hAnsi="宋体"/>
          <w:sz w:val="28"/>
          <w:szCs w:val="28"/>
        </w:rPr>
        <w:t>参选人代表签字：</w:t>
      </w:r>
      <w:r>
        <w:rPr>
          <w:rFonts w:hint="eastAsia" w:ascii="宋体" w:hAnsi="宋体"/>
          <w:sz w:val="28"/>
          <w:szCs w:val="28"/>
          <w:u w:val="single"/>
        </w:rPr>
        <w:t xml:space="preserve">                               </w:t>
      </w:r>
      <w:r>
        <w:rPr>
          <w:rFonts w:hint="eastAsia" w:ascii="宋体" w:hAnsi="宋体"/>
          <w:sz w:val="28"/>
          <w:szCs w:val="28"/>
        </w:rPr>
        <w:t xml:space="preserve">                            </w:t>
      </w:r>
    </w:p>
    <w:p w14:paraId="229E22AD">
      <w:pPr>
        <w:spacing w:line="500" w:lineRule="exact"/>
        <w:rPr>
          <w:rFonts w:ascii="宋体" w:hAnsi="宋体"/>
          <w:sz w:val="28"/>
          <w:szCs w:val="28"/>
          <w:u w:val="single"/>
        </w:rPr>
      </w:pPr>
      <w:r>
        <w:rPr>
          <w:rFonts w:hint="eastAsia" w:ascii="宋体" w:hAnsi="宋体"/>
          <w:sz w:val="28"/>
          <w:szCs w:val="28"/>
        </w:rPr>
        <w:t>日  期：</w:t>
      </w:r>
      <w:r>
        <w:rPr>
          <w:rFonts w:hint="eastAsia" w:ascii="宋体" w:hAnsi="宋体"/>
          <w:sz w:val="28"/>
          <w:szCs w:val="28"/>
          <w:u w:val="single"/>
        </w:rPr>
        <w:t xml:space="preserve">                                       </w:t>
      </w:r>
    </w:p>
    <w:p w14:paraId="132E8216">
      <w:pPr>
        <w:rPr>
          <w:sz w:val="28"/>
          <w:szCs w:val="28"/>
        </w:rPr>
      </w:pPr>
    </w:p>
    <w:p w14:paraId="624D35A6">
      <w:pPr>
        <w:rPr>
          <w:sz w:val="28"/>
          <w:szCs w:val="28"/>
        </w:rPr>
      </w:pPr>
    </w:p>
    <w:p w14:paraId="7C79504D">
      <w:pPr>
        <w:rPr>
          <w:sz w:val="28"/>
          <w:szCs w:val="28"/>
        </w:rPr>
      </w:pPr>
    </w:p>
    <w:p w14:paraId="6AABEBFD">
      <w:pPr>
        <w:rPr>
          <w:sz w:val="28"/>
          <w:szCs w:val="28"/>
        </w:rPr>
      </w:pPr>
    </w:p>
    <w:p w14:paraId="4D666773">
      <w:pPr>
        <w:rPr>
          <w:sz w:val="28"/>
          <w:szCs w:val="28"/>
        </w:rPr>
      </w:pPr>
    </w:p>
    <w:p w14:paraId="446D8E25">
      <w:pPr>
        <w:rPr>
          <w:sz w:val="28"/>
          <w:szCs w:val="28"/>
        </w:rPr>
      </w:pPr>
    </w:p>
    <w:p w14:paraId="58FF54A1">
      <w:pPr>
        <w:rPr>
          <w:sz w:val="28"/>
          <w:szCs w:val="28"/>
        </w:rPr>
      </w:pPr>
    </w:p>
    <w:p w14:paraId="5B59BD99">
      <w:pPr>
        <w:rPr>
          <w:rFonts w:ascii="宋体" w:hAnsi="宋体"/>
          <w:b/>
          <w:sz w:val="28"/>
          <w:szCs w:val="28"/>
        </w:rPr>
      </w:pPr>
      <w:r>
        <w:rPr>
          <w:rFonts w:hint="eastAsia" w:ascii="宋体" w:hAnsi="宋体"/>
          <w:b/>
          <w:sz w:val="28"/>
          <w:szCs w:val="28"/>
        </w:rPr>
        <w:t>附件：法人营业执照（事业单位法人证书）复印件(盖章)</w:t>
      </w:r>
    </w:p>
    <w:p w14:paraId="78EDF7C8">
      <w:pPr>
        <w:snapToGrid w:val="0"/>
        <w:spacing w:line="360" w:lineRule="auto"/>
        <w:jc w:val="left"/>
        <w:rPr>
          <w:rFonts w:ascii="宋体" w:hAnsi="宋体"/>
          <w:sz w:val="28"/>
          <w:szCs w:val="28"/>
        </w:rPr>
      </w:pPr>
    </w:p>
    <w:p w14:paraId="192CFEE6">
      <w:pPr>
        <w:snapToGrid w:val="0"/>
        <w:spacing w:line="360" w:lineRule="auto"/>
        <w:jc w:val="left"/>
        <w:rPr>
          <w:rFonts w:ascii="宋体" w:hAnsi="宋体"/>
          <w:sz w:val="28"/>
          <w:szCs w:val="28"/>
        </w:rPr>
      </w:pPr>
      <w:r>
        <w:rPr>
          <w:rFonts w:hint="eastAsia" w:ascii="宋体" w:hAnsi="宋体"/>
          <w:sz w:val="28"/>
          <w:szCs w:val="28"/>
        </w:rPr>
        <w:t>1.3.2法定代表人授权委托书</w:t>
      </w:r>
    </w:p>
    <w:p w14:paraId="23E2CC30">
      <w:pPr>
        <w:snapToGrid w:val="0"/>
        <w:spacing w:line="360" w:lineRule="auto"/>
        <w:jc w:val="center"/>
        <w:rPr>
          <w:rFonts w:ascii="宋体" w:hAnsi="宋体"/>
          <w:b/>
          <w:sz w:val="32"/>
          <w:szCs w:val="32"/>
        </w:rPr>
      </w:pPr>
    </w:p>
    <w:p w14:paraId="4B44EDBA">
      <w:pPr>
        <w:snapToGrid w:val="0"/>
        <w:spacing w:line="360" w:lineRule="auto"/>
        <w:jc w:val="center"/>
        <w:rPr>
          <w:rFonts w:ascii="宋体" w:hAnsi="宋体"/>
          <w:b/>
          <w:sz w:val="32"/>
          <w:szCs w:val="32"/>
        </w:rPr>
      </w:pPr>
      <w:r>
        <w:rPr>
          <w:rFonts w:hint="eastAsia" w:ascii="宋体" w:hAnsi="宋体"/>
          <w:b/>
          <w:sz w:val="32"/>
          <w:szCs w:val="32"/>
        </w:rPr>
        <w:t>法定代表人授权委托书</w:t>
      </w:r>
    </w:p>
    <w:p w14:paraId="56B1A465">
      <w:pPr>
        <w:snapToGrid w:val="0"/>
        <w:spacing w:line="360" w:lineRule="auto"/>
        <w:jc w:val="center"/>
        <w:rPr>
          <w:rFonts w:ascii="宋体" w:hAnsi="宋体"/>
          <w:sz w:val="28"/>
          <w:szCs w:val="28"/>
        </w:rPr>
      </w:pPr>
    </w:p>
    <w:p w14:paraId="1B8AA669">
      <w:pPr>
        <w:snapToGrid w:val="0"/>
        <w:spacing w:line="360" w:lineRule="auto"/>
        <w:rPr>
          <w:rFonts w:ascii="宋体" w:hAnsi="宋体"/>
          <w:sz w:val="28"/>
          <w:szCs w:val="28"/>
        </w:rPr>
      </w:pPr>
      <w:r>
        <w:rPr>
          <w:rFonts w:hint="eastAsia" w:ascii="宋体" w:hAnsi="宋体"/>
          <w:sz w:val="28"/>
          <w:szCs w:val="28"/>
        </w:rPr>
        <w:t>致：福建省东南电化股份有限公司</w:t>
      </w:r>
    </w:p>
    <w:p w14:paraId="11CD4718">
      <w:pPr>
        <w:snapToGrid w:val="0"/>
        <w:spacing w:line="360" w:lineRule="auto"/>
        <w:ind w:firstLine="560" w:firstLineChars="200"/>
        <w:rPr>
          <w:rFonts w:ascii="宋体" w:hAnsi="宋体"/>
          <w:sz w:val="28"/>
          <w:szCs w:val="28"/>
          <w:u w:val="single"/>
        </w:rPr>
      </w:pPr>
      <w:r>
        <w:rPr>
          <w:rFonts w:hint="eastAsia" w:ascii="宋体" w:hAnsi="宋体"/>
          <w:sz w:val="28"/>
          <w:szCs w:val="28"/>
        </w:rPr>
        <w:t>本授权书声明:注册于</w:t>
      </w:r>
      <w:r>
        <w:rPr>
          <w:rFonts w:hint="eastAsia" w:ascii="宋体" w:hAnsi="宋体"/>
          <w:sz w:val="28"/>
          <w:szCs w:val="28"/>
          <w:u w:val="single"/>
        </w:rPr>
        <w:t xml:space="preserve">      (公司住所)</w:t>
      </w:r>
      <w:r>
        <w:rPr>
          <w:rFonts w:hint="eastAsia" w:ascii="宋体" w:hAnsi="宋体"/>
          <w:sz w:val="28"/>
          <w:szCs w:val="28"/>
        </w:rPr>
        <w:t xml:space="preserve">的 </w:t>
      </w:r>
      <w:r>
        <w:rPr>
          <w:rFonts w:hint="eastAsia" w:ascii="宋体" w:hAnsi="宋体"/>
          <w:sz w:val="28"/>
          <w:szCs w:val="28"/>
          <w:u w:val="single"/>
        </w:rPr>
        <w:t xml:space="preserve">     （公司名称)</w:t>
      </w:r>
      <w:r>
        <w:rPr>
          <w:rFonts w:hint="eastAsia" w:ascii="宋体" w:hAnsi="宋体"/>
          <w:sz w:val="28"/>
          <w:szCs w:val="28"/>
        </w:rPr>
        <w:t>的法定代表人</w:t>
      </w:r>
      <w:r>
        <w:rPr>
          <w:rFonts w:hint="eastAsia" w:ascii="宋体" w:hAnsi="宋体"/>
          <w:sz w:val="28"/>
          <w:szCs w:val="28"/>
          <w:u w:val="single"/>
        </w:rPr>
        <w:t xml:space="preserve">        (法定代表人姓名</w:t>
      </w:r>
      <w:r>
        <w:rPr>
          <w:rFonts w:hint="eastAsia" w:ascii="宋体" w:hAnsi="宋体"/>
          <w:sz w:val="28"/>
          <w:szCs w:val="28"/>
        </w:rPr>
        <w:t>)代表本公司授权</w:t>
      </w:r>
      <w:r>
        <w:rPr>
          <w:rFonts w:hint="eastAsia" w:ascii="宋体" w:hAnsi="宋体"/>
          <w:sz w:val="28"/>
          <w:szCs w:val="28"/>
          <w:u w:val="single"/>
        </w:rPr>
        <w:t xml:space="preserve">   （代理人的姓名）</w:t>
      </w:r>
      <w:r>
        <w:rPr>
          <w:rFonts w:hint="eastAsia" w:ascii="宋体" w:hAnsi="宋体"/>
          <w:sz w:val="28"/>
          <w:szCs w:val="28"/>
        </w:rPr>
        <w:t>为公司的合法代理人，就福建省东南电化股份有限公司</w:t>
      </w:r>
      <w:r>
        <w:rPr>
          <w:rFonts w:hint="eastAsia" w:ascii="宋体" w:hAnsi="宋体"/>
          <w:sz w:val="28"/>
          <w:szCs w:val="28"/>
          <w:u w:val="single"/>
        </w:rPr>
        <w:t xml:space="preserve">                  </w:t>
      </w:r>
    </w:p>
    <w:p w14:paraId="146A8733">
      <w:pPr>
        <w:snapToGrid w:val="0"/>
        <w:spacing w:line="360" w:lineRule="auto"/>
        <w:rPr>
          <w:rFonts w:ascii="宋体" w:hAnsi="宋体"/>
          <w:sz w:val="28"/>
          <w:szCs w:val="28"/>
        </w:rPr>
      </w:pPr>
      <w:r>
        <w:rPr>
          <w:rFonts w:hint="eastAsia" w:ascii="宋体" w:hAnsi="宋体" w:cs="宋体"/>
          <w:sz w:val="28"/>
          <w:szCs w:val="28"/>
          <w:u w:val="single"/>
        </w:rPr>
        <w:t xml:space="preserve">                        项目</w:t>
      </w:r>
      <w:r>
        <w:rPr>
          <w:rFonts w:hint="eastAsia" w:ascii="宋体" w:hAnsi="宋体"/>
          <w:sz w:val="28"/>
          <w:szCs w:val="28"/>
        </w:rPr>
        <w:t>的意向参选方申请登记、比选竞价、</w:t>
      </w:r>
      <w:r>
        <w:rPr>
          <w:rFonts w:hint="eastAsia" w:ascii="宋体" w:hAnsi="宋体" w:cs="黑体"/>
          <w:bCs/>
          <w:sz w:val="28"/>
          <w:szCs w:val="28"/>
        </w:rPr>
        <w:t>合</w:t>
      </w:r>
      <w:r>
        <w:rPr>
          <w:rFonts w:hint="eastAsia" w:ascii="宋体" w:hAnsi="宋体"/>
          <w:sz w:val="28"/>
          <w:szCs w:val="28"/>
        </w:rPr>
        <w:t>同的签订，以本公司名义处理一切与之有关的事务，我均予以承认。</w:t>
      </w:r>
    </w:p>
    <w:p w14:paraId="7CEC0474">
      <w:pPr>
        <w:snapToGrid w:val="0"/>
        <w:spacing w:line="360" w:lineRule="auto"/>
        <w:ind w:firstLine="560" w:firstLineChars="200"/>
        <w:rPr>
          <w:rFonts w:ascii="宋体" w:hAnsi="宋体"/>
          <w:sz w:val="28"/>
          <w:szCs w:val="28"/>
        </w:rPr>
      </w:pPr>
      <w:r>
        <w:rPr>
          <w:rFonts w:hint="eastAsia" w:ascii="宋体" w:hAnsi="宋体"/>
          <w:sz w:val="28"/>
          <w:szCs w:val="28"/>
        </w:rPr>
        <w:t>代理人无转委托权。</w:t>
      </w:r>
    </w:p>
    <w:p w14:paraId="0C8AA854">
      <w:pPr>
        <w:snapToGrid w:val="0"/>
        <w:spacing w:line="360" w:lineRule="auto"/>
        <w:rPr>
          <w:rFonts w:ascii="宋体" w:hAnsi="宋体"/>
          <w:sz w:val="28"/>
          <w:szCs w:val="28"/>
        </w:rPr>
      </w:pPr>
      <w:r>
        <w:rPr>
          <w:rFonts w:hint="eastAsia" w:ascii="宋体" w:hAnsi="宋体"/>
          <w:sz w:val="28"/>
          <w:szCs w:val="28"/>
        </w:rPr>
        <w:t>本授权书于</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日签字生效，特此声明。</w:t>
      </w:r>
    </w:p>
    <w:p w14:paraId="73EE7202">
      <w:pPr>
        <w:snapToGrid w:val="0"/>
        <w:spacing w:line="360" w:lineRule="auto"/>
        <w:rPr>
          <w:rFonts w:ascii="宋体" w:hAnsi="宋体"/>
          <w:sz w:val="28"/>
          <w:szCs w:val="28"/>
        </w:rPr>
      </w:pPr>
    </w:p>
    <w:p w14:paraId="200DC731">
      <w:pPr>
        <w:snapToGrid w:val="0"/>
        <w:spacing w:line="360" w:lineRule="auto"/>
        <w:rPr>
          <w:rFonts w:ascii="宋体" w:hAnsi="宋体"/>
          <w:sz w:val="28"/>
          <w:szCs w:val="28"/>
        </w:rPr>
      </w:pPr>
      <w:r>
        <w:rPr>
          <w:rFonts w:hint="eastAsia" w:ascii="宋体" w:hAnsi="宋体"/>
          <w:sz w:val="28"/>
          <w:szCs w:val="28"/>
        </w:rPr>
        <w:t>参选人（参选单位公章）：</w:t>
      </w:r>
      <w:r>
        <w:rPr>
          <w:rFonts w:hint="eastAsia" w:ascii="宋体" w:hAnsi="宋体"/>
          <w:sz w:val="28"/>
          <w:szCs w:val="28"/>
          <w:u w:val="single"/>
        </w:rPr>
        <w:t xml:space="preserve">                                    </w:t>
      </w:r>
      <w:r>
        <w:rPr>
          <w:rFonts w:hint="eastAsia" w:ascii="宋体" w:hAnsi="宋体"/>
          <w:sz w:val="28"/>
          <w:szCs w:val="28"/>
        </w:rPr>
        <w:t xml:space="preserve"> </w:t>
      </w:r>
    </w:p>
    <w:p w14:paraId="007937A1">
      <w:pPr>
        <w:snapToGrid w:val="0"/>
        <w:spacing w:line="360" w:lineRule="auto"/>
        <w:rPr>
          <w:rFonts w:ascii="宋体" w:hAnsi="宋体"/>
          <w:sz w:val="28"/>
          <w:szCs w:val="28"/>
        </w:rPr>
      </w:pPr>
    </w:p>
    <w:p w14:paraId="4A1895B0">
      <w:pPr>
        <w:snapToGrid w:val="0"/>
        <w:spacing w:line="360" w:lineRule="auto"/>
        <w:rPr>
          <w:rFonts w:ascii="宋体" w:hAnsi="宋体"/>
          <w:sz w:val="28"/>
          <w:szCs w:val="28"/>
        </w:rPr>
      </w:pPr>
      <w:r>
        <w:rPr>
          <w:rFonts w:hint="eastAsia" w:ascii="宋体" w:hAnsi="宋体"/>
          <w:sz w:val="28"/>
          <w:szCs w:val="28"/>
        </w:rPr>
        <w:t>法定代表人（签字或盖章）：</w:t>
      </w:r>
      <w:r>
        <w:rPr>
          <w:rFonts w:hint="eastAsia" w:ascii="宋体" w:hAnsi="宋体"/>
          <w:sz w:val="28"/>
          <w:szCs w:val="28"/>
          <w:u w:val="single"/>
        </w:rPr>
        <w:t xml:space="preserve">                                  </w:t>
      </w:r>
      <w:r>
        <w:rPr>
          <w:rFonts w:hint="eastAsia" w:ascii="宋体" w:hAnsi="宋体"/>
          <w:sz w:val="28"/>
          <w:szCs w:val="28"/>
        </w:rPr>
        <w:t xml:space="preserve"> </w:t>
      </w:r>
    </w:p>
    <w:p w14:paraId="3B2905E6">
      <w:pPr>
        <w:snapToGrid w:val="0"/>
        <w:spacing w:line="360" w:lineRule="auto"/>
        <w:rPr>
          <w:rFonts w:ascii="宋体" w:hAnsi="宋体"/>
          <w:sz w:val="28"/>
          <w:szCs w:val="28"/>
          <w:u w:val="single"/>
        </w:rPr>
      </w:pPr>
      <w:r>
        <w:rPr>
          <w:rFonts w:hint="eastAsia" w:ascii="宋体" w:hAnsi="宋体"/>
          <w:sz w:val="28"/>
          <w:szCs w:val="28"/>
        </w:rPr>
        <w:t>法定代表人身份证号码：</w:t>
      </w:r>
      <w:r>
        <w:rPr>
          <w:rFonts w:hint="eastAsia" w:ascii="宋体" w:hAnsi="宋体"/>
          <w:sz w:val="28"/>
          <w:szCs w:val="28"/>
          <w:u w:val="single"/>
        </w:rPr>
        <w:t xml:space="preserve">                                     </w:t>
      </w:r>
    </w:p>
    <w:p w14:paraId="2D0C9190">
      <w:pPr>
        <w:snapToGrid w:val="0"/>
        <w:spacing w:line="360" w:lineRule="auto"/>
        <w:rPr>
          <w:rFonts w:ascii="宋体" w:hAnsi="宋体"/>
          <w:sz w:val="28"/>
          <w:szCs w:val="28"/>
        </w:rPr>
      </w:pPr>
    </w:p>
    <w:p w14:paraId="520E73AD">
      <w:pPr>
        <w:snapToGrid w:val="0"/>
        <w:spacing w:line="360" w:lineRule="auto"/>
        <w:rPr>
          <w:rFonts w:ascii="宋体" w:hAnsi="宋体"/>
          <w:sz w:val="28"/>
          <w:szCs w:val="28"/>
        </w:rPr>
      </w:pPr>
      <w:r>
        <w:rPr>
          <w:rFonts w:hint="eastAsia" w:ascii="宋体" w:hAnsi="宋体"/>
          <w:sz w:val="28"/>
          <w:szCs w:val="28"/>
        </w:rPr>
        <w:t>代理人姓名：</w:t>
      </w:r>
      <w:r>
        <w:rPr>
          <w:rFonts w:hint="eastAsia" w:ascii="宋体" w:hAnsi="宋体"/>
          <w:sz w:val="28"/>
          <w:szCs w:val="28"/>
          <w:u w:val="single"/>
        </w:rPr>
        <w:t xml:space="preserve">         </w:t>
      </w:r>
      <w:r>
        <w:rPr>
          <w:rFonts w:hint="eastAsia" w:ascii="宋体" w:hAnsi="宋体"/>
          <w:sz w:val="28"/>
          <w:szCs w:val="28"/>
        </w:rPr>
        <w:t>性别:</w:t>
      </w:r>
      <w:r>
        <w:rPr>
          <w:rFonts w:hint="eastAsia" w:ascii="宋体" w:hAnsi="宋体"/>
          <w:sz w:val="28"/>
          <w:szCs w:val="28"/>
          <w:u w:val="single"/>
        </w:rPr>
        <w:t xml:space="preserve">           </w:t>
      </w:r>
      <w:r>
        <w:rPr>
          <w:rFonts w:hint="eastAsia" w:ascii="宋体" w:hAnsi="宋体"/>
          <w:sz w:val="28"/>
          <w:szCs w:val="28"/>
        </w:rPr>
        <w:t>职务:</w:t>
      </w:r>
      <w:r>
        <w:rPr>
          <w:rFonts w:hint="eastAsia" w:ascii="宋体" w:hAnsi="宋体"/>
          <w:sz w:val="28"/>
          <w:szCs w:val="28"/>
          <w:u w:val="single"/>
        </w:rPr>
        <w:t xml:space="preserve">            </w:t>
      </w:r>
      <w:r>
        <w:rPr>
          <w:rFonts w:hint="eastAsia" w:ascii="宋体" w:hAnsi="宋体"/>
          <w:sz w:val="28"/>
          <w:szCs w:val="28"/>
        </w:rPr>
        <w:t xml:space="preserve">     </w:t>
      </w:r>
    </w:p>
    <w:p w14:paraId="2DFFD90C">
      <w:pPr>
        <w:snapToGrid w:val="0"/>
        <w:spacing w:line="360" w:lineRule="auto"/>
        <w:rPr>
          <w:rFonts w:ascii="宋体" w:hAnsi="宋体"/>
          <w:sz w:val="28"/>
          <w:szCs w:val="28"/>
        </w:rPr>
      </w:pPr>
      <w:r>
        <w:rPr>
          <w:rFonts w:hint="eastAsia" w:ascii="宋体" w:hAnsi="宋体"/>
          <w:sz w:val="28"/>
          <w:szCs w:val="28"/>
        </w:rPr>
        <w:t>身份证号码：</w:t>
      </w:r>
      <w:r>
        <w:rPr>
          <w:rFonts w:hint="eastAsia" w:ascii="宋体" w:hAnsi="宋体"/>
          <w:sz w:val="28"/>
          <w:szCs w:val="28"/>
          <w:u w:val="single"/>
        </w:rPr>
        <w:t xml:space="preserve">                                               </w:t>
      </w:r>
      <w:r>
        <w:rPr>
          <w:rFonts w:hint="eastAsia" w:ascii="宋体" w:hAnsi="宋体"/>
          <w:sz w:val="28"/>
          <w:szCs w:val="28"/>
        </w:rPr>
        <w:t xml:space="preserve">                    </w:t>
      </w:r>
    </w:p>
    <w:p w14:paraId="47AA7AA9">
      <w:pPr>
        <w:snapToGrid w:val="0"/>
        <w:spacing w:line="360" w:lineRule="auto"/>
        <w:rPr>
          <w:rFonts w:ascii="宋体" w:hAnsi="宋体"/>
          <w:sz w:val="28"/>
          <w:szCs w:val="28"/>
        </w:rPr>
      </w:pPr>
      <w:r>
        <w:rPr>
          <w:rFonts w:hint="eastAsia" w:ascii="宋体" w:hAnsi="宋体"/>
          <w:sz w:val="28"/>
          <w:szCs w:val="28"/>
        </w:rPr>
        <w:t>联系方式：</w:t>
      </w:r>
      <w:r>
        <w:rPr>
          <w:rFonts w:hint="eastAsia" w:ascii="宋体" w:hAnsi="宋体"/>
          <w:sz w:val="28"/>
          <w:szCs w:val="28"/>
          <w:u w:val="single"/>
        </w:rPr>
        <w:t xml:space="preserve">                                                 </w:t>
      </w:r>
    </w:p>
    <w:p w14:paraId="7B72F486">
      <w:pPr>
        <w:spacing w:line="500" w:lineRule="exact"/>
        <w:jc w:val="left"/>
        <w:rPr>
          <w:rFonts w:ascii="宋体" w:hAnsi="宋体"/>
          <w:b/>
          <w:kern w:val="0"/>
          <w:sz w:val="40"/>
          <w:szCs w:val="40"/>
        </w:rPr>
      </w:pPr>
    </w:p>
    <w:p w14:paraId="378155A3">
      <w:pPr>
        <w:spacing w:line="500" w:lineRule="exact"/>
        <w:jc w:val="left"/>
        <w:rPr>
          <w:rFonts w:ascii="宋体" w:hAnsi="宋体"/>
          <w:b/>
          <w:kern w:val="0"/>
          <w:sz w:val="28"/>
          <w:szCs w:val="28"/>
        </w:rPr>
      </w:pPr>
    </w:p>
    <w:p w14:paraId="4CCD42FA">
      <w:pPr>
        <w:spacing w:line="500" w:lineRule="exact"/>
        <w:jc w:val="left"/>
        <w:rPr>
          <w:rFonts w:ascii="宋体" w:hAnsi="宋体"/>
          <w:b/>
          <w:kern w:val="0"/>
          <w:sz w:val="28"/>
          <w:szCs w:val="28"/>
        </w:rPr>
      </w:pPr>
      <w:r>
        <w:rPr>
          <w:rFonts w:hint="eastAsia" w:ascii="宋体" w:hAnsi="宋体"/>
          <w:b/>
          <w:kern w:val="0"/>
          <w:sz w:val="28"/>
          <w:szCs w:val="28"/>
        </w:rPr>
        <w:t>附件：法定代表人及委托代理人身份证复印件(盖章)</w:t>
      </w:r>
    </w:p>
    <w:p w14:paraId="48E8DB78">
      <w:pPr>
        <w:rPr>
          <w:rFonts w:ascii="宋体" w:hAnsi="宋体"/>
          <w:sz w:val="28"/>
          <w:szCs w:val="28"/>
        </w:rPr>
      </w:pPr>
      <w:r>
        <w:rPr>
          <w:rFonts w:hint="eastAsia" w:ascii="宋体" w:hAnsi="宋体"/>
          <w:sz w:val="28"/>
          <w:szCs w:val="28"/>
        </w:rPr>
        <w:t>1.3.3参选人满足资格要求的业绩情况表</w:t>
      </w:r>
    </w:p>
    <w:p w14:paraId="4E0D1B55">
      <w:pPr>
        <w:jc w:val="center"/>
        <w:rPr>
          <w:b/>
          <w:sz w:val="32"/>
          <w:szCs w:val="32"/>
        </w:rPr>
      </w:pPr>
      <w:r>
        <w:rPr>
          <w:rFonts w:hint="eastAsia"/>
          <w:b/>
          <w:sz w:val="32"/>
          <w:szCs w:val="32"/>
        </w:rPr>
        <w:t>参选人满足资格要求的业绩情况表</w:t>
      </w:r>
    </w:p>
    <w:p w14:paraId="4E9198C1">
      <w:pPr>
        <w:rPr>
          <w:sz w:val="28"/>
          <w:szCs w:val="28"/>
        </w:rPr>
      </w:pPr>
      <w:r>
        <w:rPr>
          <w:rFonts w:hint="eastAsia"/>
          <w:sz w:val="28"/>
          <w:szCs w:val="28"/>
        </w:rPr>
        <w:t>致：福建省东南电化股份有限公司</w:t>
      </w:r>
    </w:p>
    <w:p w14:paraId="30CADB4C">
      <w:pPr>
        <w:ind w:firstLine="560" w:firstLineChars="200"/>
        <w:rPr>
          <w:sz w:val="28"/>
          <w:szCs w:val="28"/>
        </w:rPr>
      </w:pPr>
      <w:r>
        <w:rPr>
          <w:rFonts w:hint="eastAsia"/>
          <w:sz w:val="28"/>
          <w:szCs w:val="28"/>
        </w:rPr>
        <w:t>根据本比选项目的业绩要求，本单位符合比选文件要求的业绩证明见下表及随表附上的相关证明文件。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118"/>
        <w:gridCol w:w="2888"/>
        <w:gridCol w:w="2322"/>
      </w:tblGrid>
      <w:tr w14:paraId="6BD81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24FF3B5">
            <w:pPr>
              <w:jc w:val="center"/>
              <w:rPr>
                <w:sz w:val="28"/>
                <w:szCs w:val="28"/>
              </w:rPr>
            </w:pPr>
            <w:r>
              <w:rPr>
                <w:rFonts w:hint="eastAsia"/>
                <w:sz w:val="28"/>
                <w:szCs w:val="28"/>
              </w:rPr>
              <w:t>序号</w:t>
            </w:r>
          </w:p>
        </w:tc>
        <w:tc>
          <w:tcPr>
            <w:tcW w:w="3118" w:type="dxa"/>
          </w:tcPr>
          <w:p w14:paraId="674D1047">
            <w:pPr>
              <w:jc w:val="center"/>
              <w:rPr>
                <w:sz w:val="28"/>
                <w:szCs w:val="28"/>
              </w:rPr>
            </w:pPr>
            <w:r>
              <w:rPr>
                <w:rFonts w:hint="eastAsia"/>
                <w:sz w:val="28"/>
                <w:szCs w:val="28"/>
              </w:rPr>
              <w:t>项目名称</w:t>
            </w:r>
          </w:p>
        </w:tc>
        <w:tc>
          <w:tcPr>
            <w:tcW w:w="2888" w:type="dxa"/>
          </w:tcPr>
          <w:p w14:paraId="6BF43BCF">
            <w:pPr>
              <w:jc w:val="center"/>
              <w:rPr>
                <w:sz w:val="28"/>
                <w:szCs w:val="28"/>
              </w:rPr>
            </w:pPr>
            <w:r>
              <w:rPr>
                <w:rFonts w:hint="eastAsia"/>
                <w:sz w:val="28"/>
                <w:szCs w:val="28"/>
              </w:rPr>
              <w:t>使用单位</w:t>
            </w:r>
          </w:p>
        </w:tc>
        <w:tc>
          <w:tcPr>
            <w:tcW w:w="2322" w:type="dxa"/>
          </w:tcPr>
          <w:p w14:paraId="5EAD86D6">
            <w:pPr>
              <w:jc w:val="center"/>
              <w:rPr>
                <w:sz w:val="28"/>
                <w:szCs w:val="28"/>
              </w:rPr>
            </w:pPr>
            <w:r>
              <w:rPr>
                <w:rFonts w:hint="eastAsia"/>
                <w:sz w:val="28"/>
                <w:szCs w:val="28"/>
              </w:rPr>
              <w:t>销售或</w:t>
            </w:r>
          </w:p>
          <w:p w14:paraId="2C5CCBC0">
            <w:pPr>
              <w:jc w:val="center"/>
              <w:rPr>
                <w:sz w:val="28"/>
                <w:szCs w:val="28"/>
              </w:rPr>
            </w:pPr>
            <w:r>
              <w:rPr>
                <w:rFonts w:hint="eastAsia"/>
                <w:sz w:val="28"/>
                <w:szCs w:val="28"/>
              </w:rPr>
              <w:t>成功运行时间</w:t>
            </w:r>
          </w:p>
        </w:tc>
      </w:tr>
      <w:tr w14:paraId="65A1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959" w:type="dxa"/>
          </w:tcPr>
          <w:p w14:paraId="5D29501A">
            <w:pPr>
              <w:rPr>
                <w:sz w:val="28"/>
                <w:szCs w:val="28"/>
              </w:rPr>
            </w:pPr>
          </w:p>
        </w:tc>
        <w:tc>
          <w:tcPr>
            <w:tcW w:w="3118" w:type="dxa"/>
          </w:tcPr>
          <w:p w14:paraId="00C47EEE">
            <w:pPr>
              <w:rPr>
                <w:sz w:val="28"/>
                <w:szCs w:val="28"/>
              </w:rPr>
            </w:pPr>
          </w:p>
        </w:tc>
        <w:tc>
          <w:tcPr>
            <w:tcW w:w="2888" w:type="dxa"/>
          </w:tcPr>
          <w:p w14:paraId="2922C073">
            <w:pPr>
              <w:rPr>
                <w:sz w:val="28"/>
                <w:szCs w:val="28"/>
              </w:rPr>
            </w:pPr>
          </w:p>
        </w:tc>
        <w:tc>
          <w:tcPr>
            <w:tcW w:w="2322" w:type="dxa"/>
          </w:tcPr>
          <w:p w14:paraId="7D53E817">
            <w:pPr>
              <w:rPr>
                <w:sz w:val="28"/>
                <w:szCs w:val="28"/>
              </w:rPr>
            </w:pPr>
          </w:p>
        </w:tc>
      </w:tr>
      <w:tr w14:paraId="15AE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59" w:type="dxa"/>
          </w:tcPr>
          <w:p w14:paraId="62129110">
            <w:pPr>
              <w:rPr>
                <w:sz w:val="28"/>
                <w:szCs w:val="28"/>
              </w:rPr>
            </w:pPr>
          </w:p>
        </w:tc>
        <w:tc>
          <w:tcPr>
            <w:tcW w:w="3118" w:type="dxa"/>
          </w:tcPr>
          <w:p w14:paraId="10DD9FCB">
            <w:pPr>
              <w:rPr>
                <w:sz w:val="28"/>
                <w:szCs w:val="28"/>
              </w:rPr>
            </w:pPr>
          </w:p>
        </w:tc>
        <w:tc>
          <w:tcPr>
            <w:tcW w:w="2888" w:type="dxa"/>
          </w:tcPr>
          <w:p w14:paraId="5D5A5AF5">
            <w:pPr>
              <w:rPr>
                <w:sz w:val="28"/>
                <w:szCs w:val="28"/>
              </w:rPr>
            </w:pPr>
          </w:p>
        </w:tc>
        <w:tc>
          <w:tcPr>
            <w:tcW w:w="2322" w:type="dxa"/>
          </w:tcPr>
          <w:p w14:paraId="27E40515">
            <w:pPr>
              <w:rPr>
                <w:sz w:val="28"/>
                <w:szCs w:val="28"/>
              </w:rPr>
            </w:pPr>
          </w:p>
        </w:tc>
      </w:tr>
      <w:tr w14:paraId="3AA3C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59" w:type="dxa"/>
          </w:tcPr>
          <w:p w14:paraId="5A8D69A6">
            <w:pPr>
              <w:rPr>
                <w:sz w:val="28"/>
                <w:szCs w:val="28"/>
              </w:rPr>
            </w:pPr>
          </w:p>
        </w:tc>
        <w:tc>
          <w:tcPr>
            <w:tcW w:w="3118" w:type="dxa"/>
          </w:tcPr>
          <w:p w14:paraId="47C73CE0">
            <w:pPr>
              <w:rPr>
                <w:sz w:val="28"/>
                <w:szCs w:val="28"/>
              </w:rPr>
            </w:pPr>
          </w:p>
        </w:tc>
        <w:tc>
          <w:tcPr>
            <w:tcW w:w="2888" w:type="dxa"/>
          </w:tcPr>
          <w:p w14:paraId="10742927">
            <w:pPr>
              <w:rPr>
                <w:sz w:val="28"/>
                <w:szCs w:val="28"/>
              </w:rPr>
            </w:pPr>
          </w:p>
        </w:tc>
        <w:tc>
          <w:tcPr>
            <w:tcW w:w="2322" w:type="dxa"/>
          </w:tcPr>
          <w:p w14:paraId="013A583E">
            <w:pPr>
              <w:rPr>
                <w:sz w:val="28"/>
                <w:szCs w:val="28"/>
              </w:rPr>
            </w:pPr>
          </w:p>
        </w:tc>
      </w:tr>
      <w:tr w14:paraId="7C4A1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59" w:type="dxa"/>
          </w:tcPr>
          <w:p w14:paraId="5D164EF6">
            <w:pPr>
              <w:rPr>
                <w:sz w:val="28"/>
                <w:szCs w:val="28"/>
              </w:rPr>
            </w:pPr>
          </w:p>
        </w:tc>
        <w:tc>
          <w:tcPr>
            <w:tcW w:w="3118" w:type="dxa"/>
          </w:tcPr>
          <w:p w14:paraId="6F0FDACE">
            <w:pPr>
              <w:rPr>
                <w:sz w:val="28"/>
                <w:szCs w:val="28"/>
              </w:rPr>
            </w:pPr>
          </w:p>
        </w:tc>
        <w:tc>
          <w:tcPr>
            <w:tcW w:w="2888" w:type="dxa"/>
          </w:tcPr>
          <w:p w14:paraId="0D9B8777">
            <w:pPr>
              <w:rPr>
                <w:sz w:val="28"/>
                <w:szCs w:val="28"/>
              </w:rPr>
            </w:pPr>
          </w:p>
        </w:tc>
        <w:tc>
          <w:tcPr>
            <w:tcW w:w="2322" w:type="dxa"/>
          </w:tcPr>
          <w:p w14:paraId="7B2F1BA5">
            <w:pPr>
              <w:rPr>
                <w:sz w:val="28"/>
                <w:szCs w:val="28"/>
              </w:rPr>
            </w:pPr>
          </w:p>
        </w:tc>
      </w:tr>
      <w:tr w14:paraId="5FA0E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959" w:type="dxa"/>
          </w:tcPr>
          <w:p w14:paraId="17616E64">
            <w:pPr>
              <w:rPr>
                <w:sz w:val="28"/>
                <w:szCs w:val="28"/>
              </w:rPr>
            </w:pPr>
          </w:p>
        </w:tc>
        <w:tc>
          <w:tcPr>
            <w:tcW w:w="3118" w:type="dxa"/>
          </w:tcPr>
          <w:p w14:paraId="75B8E6E6">
            <w:pPr>
              <w:rPr>
                <w:sz w:val="28"/>
                <w:szCs w:val="28"/>
              </w:rPr>
            </w:pPr>
          </w:p>
        </w:tc>
        <w:tc>
          <w:tcPr>
            <w:tcW w:w="2888" w:type="dxa"/>
          </w:tcPr>
          <w:p w14:paraId="21BDD1C9">
            <w:pPr>
              <w:rPr>
                <w:sz w:val="28"/>
                <w:szCs w:val="28"/>
              </w:rPr>
            </w:pPr>
          </w:p>
        </w:tc>
        <w:tc>
          <w:tcPr>
            <w:tcW w:w="2322" w:type="dxa"/>
          </w:tcPr>
          <w:p w14:paraId="33E9E3B8">
            <w:pPr>
              <w:rPr>
                <w:sz w:val="28"/>
                <w:szCs w:val="28"/>
              </w:rPr>
            </w:pPr>
          </w:p>
        </w:tc>
      </w:tr>
      <w:tr w14:paraId="241EB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59" w:type="dxa"/>
          </w:tcPr>
          <w:p w14:paraId="65F58BD6">
            <w:pPr>
              <w:rPr>
                <w:sz w:val="28"/>
                <w:szCs w:val="28"/>
              </w:rPr>
            </w:pPr>
          </w:p>
        </w:tc>
        <w:tc>
          <w:tcPr>
            <w:tcW w:w="3118" w:type="dxa"/>
          </w:tcPr>
          <w:p w14:paraId="68CC1BF5">
            <w:pPr>
              <w:rPr>
                <w:sz w:val="28"/>
                <w:szCs w:val="28"/>
              </w:rPr>
            </w:pPr>
          </w:p>
        </w:tc>
        <w:tc>
          <w:tcPr>
            <w:tcW w:w="2888" w:type="dxa"/>
          </w:tcPr>
          <w:p w14:paraId="03E21906">
            <w:pPr>
              <w:rPr>
                <w:sz w:val="28"/>
                <w:szCs w:val="28"/>
              </w:rPr>
            </w:pPr>
          </w:p>
        </w:tc>
        <w:tc>
          <w:tcPr>
            <w:tcW w:w="2322" w:type="dxa"/>
          </w:tcPr>
          <w:p w14:paraId="7B28F18A">
            <w:pPr>
              <w:rPr>
                <w:sz w:val="28"/>
                <w:szCs w:val="28"/>
              </w:rPr>
            </w:pPr>
          </w:p>
        </w:tc>
      </w:tr>
    </w:tbl>
    <w:p w14:paraId="3AD0F3B4">
      <w:pPr>
        <w:rPr>
          <w:sz w:val="28"/>
          <w:szCs w:val="28"/>
        </w:rPr>
      </w:pPr>
    </w:p>
    <w:p w14:paraId="14602BF5">
      <w:pPr>
        <w:rPr>
          <w:sz w:val="28"/>
          <w:szCs w:val="28"/>
        </w:rPr>
      </w:pPr>
      <w:r>
        <w:rPr>
          <w:rFonts w:hint="eastAsia"/>
          <w:sz w:val="28"/>
          <w:szCs w:val="28"/>
        </w:rPr>
        <w:t>注：</w:t>
      </w:r>
    </w:p>
    <w:p w14:paraId="26A9F7F7">
      <w:pPr>
        <w:rPr>
          <w:rFonts w:ascii="宋体" w:hAnsi="宋体"/>
          <w:sz w:val="28"/>
          <w:szCs w:val="28"/>
        </w:rPr>
      </w:pPr>
      <w:r>
        <w:rPr>
          <w:rFonts w:hint="eastAsia" w:ascii="宋体" w:hAnsi="宋体"/>
          <w:sz w:val="28"/>
          <w:szCs w:val="28"/>
        </w:rPr>
        <w:t>1.参选人应按照参选文件要求附上相关证明资料，否则，业绩不计。</w:t>
      </w:r>
    </w:p>
    <w:p w14:paraId="6783F5CF">
      <w:pPr>
        <w:rPr>
          <w:rFonts w:ascii="宋体" w:hAnsi="宋体"/>
          <w:sz w:val="28"/>
          <w:szCs w:val="28"/>
        </w:rPr>
      </w:pPr>
      <w:r>
        <w:rPr>
          <w:rFonts w:hint="eastAsia" w:ascii="宋体" w:hAnsi="宋体"/>
          <w:sz w:val="28"/>
          <w:szCs w:val="28"/>
        </w:rPr>
        <w:t>2.本单位保证上表所述内容及随表附上的相关证明材料均真实、准确的。</w:t>
      </w:r>
    </w:p>
    <w:p w14:paraId="5D0A8B9A">
      <w:pPr>
        <w:spacing w:line="500" w:lineRule="exact"/>
        <w:rPr>
          <w:rFonts w:ascii="宋体" w:hAnsi="宋体"/>
          <w:sz w:val="28"/>
          <w:szCs w:val="28"/>
        </w:rPr>
      </w:pPr>
      <w:r>
        <w:rPr>
          <w:rFonts w:hint="eastAsia" w:ascii="宋体" w:hAnsi="宋体"/>
          <w:sz w:val="28"/>
          <w:szCs w:val="28"/>
        </w:rPr>
        <w:t>参选人：</w:t>
      </w:r>
      <w:r>
        <w:rPr>
          <w:rFonts w:hint="eastAsia" w:ascii="宋体" w:hAnsi="宋体"/>
          <w:sz w:val="28"/>
          <w:szCs w:val="28"/>
          <w:u w:val="single"/>
        </w:rPr>
        <w:t xml:space="preserve">  （全称并加盖参选人单位公章）         </w:t>
      </w:r>
      <w:r>
        <w:rPr>
          <w:rFonts w:hint="eastAsia" w:ascii="宋体" w:hAnsi="宋体"/>
          <w:sz w:val="28"/>
          <w:szCs w:val="28"/>
        </w:rPr>
        <w:t xml:space="preserve">                    </w:t>
      </w:r>
    </w:p>
    <w:p w14:paraId="15534838">
      <w:pPr>
        <w:spacing w:line="500" w:lineRule="exact"/>
        <w:rPr>
          <w:rFonts w:ascii="宋体" w:hAnsi="宋体"/>
          <w:sz w:val="28"/>
          <w:szCs w:val="28"/>
        </w:rPr>
      </w:pPr>
      <w:r>
        <w:rPr>
          <w:rFonts w:hint="eastAsia" w:ascii="宋体" w:hAnsi="宋体"/>
          <w:sz w:val="28"/>
          <w:szCs w:val="28"/>
        </w:rPr>
        <w:t>参选人代表签字：</w:t>
      </w:r>
      <w:r>
        <w:rPr>
          <w:rFonts w:hint="eastAsia" w:ascii="宋体" w:hAnsi="宋体"/>
          <w:sz w:val="28"/>
          <w:szCs w:val="28"/>
          <w:u w:val="single"/>
        </w:rPr>
        <w:t xml:space="preserve">                               </w:t>
      </w:r>
      <w:r>
        <w:rPr>
          <w:rFonts w:hint="eastAsia" w:ascii="宋体" w:hAnsi="宋体"/>
          <w:sz w:val="28"/>
          <w:szCs w:val="28"/>
        </w:rPr>
        <w:t xml:space="preserve">                            </w:t>
      </w:r>
    </w:p>
    <w:p w14:paraId="3FEB822E">
      <w:pPr>
        <w:spacing w:line="500" w:lineRule="exact"/>
        <w:rPr>
          <w:rFonts w:ascii="宋体" w:hAnsi="宋体"/>
          <w:sz w:val="28"/>
          <w:szCs w:val="28"/>
          <w:u w:val="single"/>
        </w:rPr>
      </w:pPr>
      <w:r>
        <w:rPr>
          <w:rFonts w:hint="eastAsia" w:ascii="宋体" w:hAnsi="宋体"/>
          <w:sz w:val="28"/>
          <w:szCs w:val="28"/>
        </w:rPr>
        <w:t>日  期：</w:t>
      </w:r>
      <w:r>
        <w:rPr>
          <w:rFonts w:hint="eastAsia" w:ascii="宋体" w:hAnsi="宋体"/>
          <w:sz w:val="28"/>
          <w:szCs w:val="28"/>
          <w:u w:val="single"/>
        </w:rPr>
        <w:t xml:space="preserve">                                       </w:t>
      </w:r>
    </w:p>
    <w:p w14:paraId="61F14B1C">
      <w:pPr>
        <w:spacing w:line="500" w:lineRule="exact"/>
        <w:rPr>
          <w:rFonts w:ascii="宋体" w:hAnsi="宋体"/>
          <w:sz w:val="28"/>
          <w:szCs w:val="28"/>
        </w:rPr>
      </w:pPr>
    </w:p>
    <w:p w14:paraId="4D86CC2E">
      <w:pPr>
        <w:rPr>
          <w:rFonts w:ascii="宋体" w:hAnsi="宋体"/>
          <w:sz w:val="28"/>
          <w:szCs w:val="28"/>
        </w:rPr>
      </w:pPr>
      <w:r>
        <w:rPr>
          <w:rFonts w:hint="eastAsia" w:ascii="宋体" w:hAnsi="宋体"/>
          <w:sz w:val="28"/>
          <w:szCs w:val="28"/>
        </w:rPr>
        <w:t>1.3.4比选文件要求提供的其他商务和资格方面的文件</w:t>
      </w:r>
    </w:p>
    <w:p w14:paraId="2315877C">
      <w:pPr>
        <w:rPr>
          <w:rFonts w:ascii="宋体" w:hAnsi="宋体"/>
          <w:sz w:val="28"/>
          <w:szCs w:val="28"/>
        </w:rPr>
      </w:pPr>
    </w:p>
    <w:p w14:paraId="00412319">
      <w:pPr>
        <w:jc w:val="center"/>
        <w:rPr>
          <w:rFonts w:ascii="宋体" w:hAnsi="宋体"/>
          <w:b/>
          <w:sz w:val="32"/>
          <w:szCs w:val="32"/>
        </w:rPr>
      </w:pPr>
      <w:r>
        <w:rPr>
          <w:rFonts w:hint="eastAsia" w:ascii="宋体" w:hAnsi="宋体"/>
          <w:b/>
          <w:sz w:val="32"/>
          <w:szCs w:val="32"/>
        </w:rPr>
        <w:t>比选文件要求提供的其他商务和资格方面的文件</w:t>
      </w:r>
    </w:p>
    <w:p w14:paraId="142F9086">
      <w:pPr>
        <w:rPr>
          <w:rFonts w:ascii="宋体" w:hAnsi="宋体"/>
          <w:sz w:val="28"/>
          <w:szCs w:val="28"/>
        </w:rPr>
      </w:pPr>
    </w:p>
    <w:p w14:paraId="7645D9E9">
      <w:pPr>
        <w:rPr>
          <w:rFonts w:ascii="宋体" w:hAnsi="宋体"/>
          <w:sz w:val="28"/>
          <w:szCs w:val="28"/>
        </w:rPr>
      </w:pPr>
      <w:r>
        <w:rPr>
          <w:rFonts w:hint="eastAsia" w:ascii="宋体" w:hAnsi="宋体"/>
          <w:sz w:val="28"/>
          <w:szCs w:val="28"/>
        </w:rPr>
        <w:t>（1）参选人根据比选文件中关于参选人资格合格条件的其它证明材料（需加盖参选人单位公章）。如未被列为失信被执行人证明材料等（以“中国执行信息公开网”所列数据为准）（请提供网站截图）。</w:t>
      </w:r>
    </w:p>
    <w:p w14:paraId="1686108D">
      <w:pPr>
        <w:rPr>
          <w:rFonts w:ascii="宋体" w:hAnsi="宋体"/>
          <w:sz w:val="28"/>
          <w:szCs w:val="28"/>
        </w:rPr>
      </w:pPr>
      <w:r>
        <w:rPr>
          <w:rFonts w:hint="eastAsia" w:ascii="宋体" w:hAnsi="宋体"/>
          <w:sz w:val="28"/>
          <w:szCs w:val="28"/>
        </w:rPr>
        <w:t>（2）参选人根据比选文件规定（特别是商务技术评分部分要求）提供的与本项目相关的其它资料（相关材料均需加盖参选人单位公章）。</w:t>
      </w:r>
    </w:p>
    <w:p w14:paraId="41ED10E5">
      <w:pPr>
        <w:rPr>
          <w:rFonts w:ascii="宋体" w:hAnsi="宋体"/>
          <w:sz w:val="28"/>
          <w:szCs w:val="28"/>
        </w:rPr>
      </w:pPr>
    </w:p>
    <w:p w14:paraId="225B0ABE">
      <w:pPr>
        <w:rPr>
          <w:rFonts w:ascii="宋体" w:hAnsi="宋体"/>
          <w:sz w:val="28"/>
          <w:szCs w:val="28"/>
        </w:rPr>
      </w:pPr>
    </w:p>
    <w:p w14:paraId="115462E3">
      <w:pPr>
        <w:rPr>
          <w:rFonts w:ascii="宋体" w:hAnsi="宋体"/>
          <w:sz w:val="28"/>
          <w:szCs w:val="28"/>
        </w:rPr>
      </w:pPr>
    </w:p>
    <w:p w14:paraId="2B51A40A">
      <w:pPr>
        <w:rPr>
          <w:rFonts w:ascii="宋体" w:hAnsi="宋体"/>
          <w:sz w:val="28"/>
          <w:szCs w:val="28"/>
        </w:rPr>
      </w:pPr>
    </w:p>
    <w:p w14:paraId="53A5655C">
      <w:pPr>
        <w:rPr>
          <w:rFonts w:ascii="宋体" w:hAnsi="宋体"/>
          <w:sz w:val="28"/>
          <w:szCs w:val="28"/>
        </w:rPr>
      </w:pPr>
    </w:p>
    <w:p w14:paraId="2F4FCE2E">
      <w:pPr>
        <w:rPr>
          <w:rFonts w:ascii="宋体" w:hAnsi="宋体"/>
          <w:sz w:val="28"/>
          <w:szCs w:val="28"/>
        </w:rPr>
      </w:pPr>
    </w:p>
    <w:p w14:paraId="14E96148">
      <w:pPr>
        <w:rPr>
          <w:rFonts w:ascii="宋体" w:hAnsi="宋体"/>
          <w:sz w:val="28"/>
          <w:szCs w:val="28"/>
        </w:rPr>
      </w:pPr>
    </w:p>
    <w:p w14:paraId="0A7F125D">
      <w:pPr>
        <w:rPr>
          <w:rFonts w:ascii="宋体" w:hAnsi="宋体"/>
          <w:sz w:val="28"/>
          <w:szCs w:val="28"/>
        </w:rPr>
      </w:pPr>
    </w:p>
    <w:p w14:paraId="0C2D1C1E">
      <w:pPr>
        <w:rPr>
          <w:rFonts w:ascii="宋体" w:hAnsi="宋体"/>
          <w:sz w:val="28"/>
          <w:szCs w:val="28"/>
        </w:rPr>
      </w:pPr>
    </w:p>
    <w:p w14:paraId="5C1CFB0A">
      <w:pPr>
        <w:rPr>
          <w:rFonts w:ascii="宋体" w:hAnsi="宋体"/>
          <w:sz w:val="28"/>
          <w:szCs w:val="28"/>
        </w:rPr>
      </w:pPr>
    </w:p>
    <w:p w14:paraId="6E0C4CCB">
      <w:pPr>
        <w:rPr>
          <w:rFonts w:ascii="宋体" w:hAnsi="宋体"/>
          <w:sz w:val="28"/>
          <w:szCs w:val="28"/>
        </w:rPr>
      </w:pPr>
    </w:p>
    <w:p w14:paraId="6B228077">
      <w:pPr>
        <w:rPr>
          <w:rFonts w:ascii="宋体" w:hAnsi="宋体"/>
          <w:sz w:val="28"/>
          <w:szCs w:val="28"/>
        </w:rPr>
      </w:pPr>
    </w:p>
    <w:p w14:paraId="2F53006E">
      <w:pPr>
        <w:rPr>
          <w:rFonts w:ascii="宋体" w:hAnsi="宋体"/>
          <w:sz w:val="28"/>
          <w:szCs w:val="28"/>
        </w:rPr>
      </w:pPr>
    </w:p>
    <w:p w14:paraId="03281491">
      <w:pPr>
        <w:rPr>
          <w:rFonts w:ascii="宋体" w:hAnsi="宋体"/>
          <w:sz w:val="28"/>
          <w:szCs w:val="28"/>
        </w:rPr>
      </w:pPr>
      <w:r>
        <w:rPr>
          <w:rFonts w:hint="eastAsia" w:ascii="宋体" w:hAnsi="宋体"/>
          <w:sz w:val="28"/>
          <w:szCs w:val="28"/>
        </w:rPr>
        <w:t>1.3.5参选保证金</w:t>
      </w:r>
    </w:p>
    <w:p w14:paraId="72C8C972">
      <w:pPr>
        <w:rPr>
          <w:rFonts w:ascii="宋体" w:hAnsi="宋体"/>
          <w:sz w:val="28"/>
          <w:szCs w:val="28"/>
        </w:rPr>
      </w:pPr>
    </w:p>
    <w:p w14:paraId="7FC1F846">
      <w:pPr>
        <w:ind w:firstLine="560" w:firstLineChars="200"/>
        <w:rPr>
          <w:rFonts w:ascii="宋体" w:hAnsi="宋体"/>
          <w:sz w:val="28"/>
          <w:szCs w:val="28"/>
        </w:rPr>
      </w:pPr>
      <w:r>
        <w:rPr>
          <w:rFonts w:hint="eastAsia" w:ascii="宋体" w:hAnsi="宋体"/>
          <w:sz w:val="28"/>
          <w:szCs w:val="28"/>
        </w:rPr>
        <w:t>参选人应按比选文件要求提交参选保证金，否则其参选资格将被拒绝。</w:t>
      </w:r>
    </w:p>
    <w:p w14:paraId="6FA91B51">
      <w:pPr>
        <w:rPr>
          <w:rFonts w:ascii="宋体" w:hAnsi="宋体"/>
          <w:b/>
          <w:sz w:val="28"/>
          <w:szCs w:val="28"/>
        </w:rPr>
      </w:pPr>
      <w:r>
        <w:rPr>
          <w:rFonts w:hint="eastAsia" w:ascii="宋体" w:hAnsi="宋体"/>
          <w:b/>
          <w:sz w:val="28"/>
          <w:szCs w:val="28"/>
        </w:rPr>
        <w:t>（应附上参选保证金汇入指定帐户的有关银行汇款单据复印件及本企业经人民银行批准的基本存款帐户开户许可证复印件(或基本存款帐户开立银行出具的基本存款账户信息)并加盖参选人单位公章）</w:t>
      </w:r>
    </w:p>
    <w:p w14:paraId="20F80CF6">
      <w:pPr>
        <w:rPr>
          <w:rFonts w:ascii="宋体" w:hAnsi="宋体"/>
          <w:sz w:val="28"/>
          <w:szCs w:val="28"/>
        </w:rPr>
      </w:pPr>
    </w:p>
    <w:p w14:paraId="20B14026">
      <w:pPr>
        <w:rPr>
          <w:rFonts w:ascii="宋体" w:hAnsi="宋体"/>
          <w:sz w:val="28"/>
          <w:szCs w:val="28"/>
        </w:rPr>
      </w:pPr>
    </w:p>
    <w:p w14:paraId="5062A0CF">
      <w:pPr>
        <w:rPr>
          <w:rFonts w:ascii="宋体" w:hAnsi="宋体"/>
          <w:sz w:val="28"/>
          <w:szCs w:val="28"/>
        </w:rPr>
      </w:pPr>
    </w:p>
    <w:p w14:paraId="44F4F7C0">
      <w:pPr>
        <w:rPr>
          <w:rFonts w:ascii="宋体" w:hAnsi="宋体"/>
          <w:sz w:val="28"/>
          <w:szCs w:val="28"/>
        </w:rPr>
      </w:pPr>
    </w:p>
    <w:p w14:paraId="4D456D11">
      <w:pPr>
        <w:rPr>
          <w:rFonts w:ascii="宋体" w:hAnsi="宋体"/>
          <w:sz w:val="28"/>
          <w:szCs w:val="28"/>
        </w:rPr>
      </w:pPr>
    </w:p>
    <w:p w14:paraId="41F32F50">
      <w:pPr>
        <w:rPr>
          <w:b/>
          <w:sz w:val="44"/>
          <w:szCs w:val="44"/>
        </w:rPr>
      </w:pPr>
    </w:p>
    <w:p w14:paraId="6231B781">
      <w:pPr>
        <w:jc w:val="center"/>
        <w:rPr>
          <w:b/>
          <w:sz w:val="44"/>
          <w:szCs w:val="44"/>
        </w:rPr>
      </w:pPr>
    </w:p>
    <w:p w14:paraId="5D10EE3B">
      <w:pPr>
        <w:jc w:val="center"/>
        <w:rPr>
          <w:b/>
          <w:sz w:val="44"/>
          <w:szCs w:val="44"/>
        </w:rPr>
      </w:pPr>
    </w:p>
    <w:p w14:paraId="0D649F74">
      <w:pPr>
        <w:jc w:val="center"/>
        <w:rPr>
          <w:b/>
          <w:sz w:val="44"/>
          <w:szCs w:val="44"/>
        </w:rPr>
      </w:pPr>
    </w:p>
    <w:p w14:paraId="2D625BD7">
      <w:pPr>
        <w:jc w:val="center"/>
        <w:rPr>
          <w:b/>
          <w:sz w:val="44"/>
          <w:szCs w:val="44"/>
        </w:rPr>
      </w:pPr>
    </w:p>
    <w:p w14:paraId="71D3B738">
      <w:pPr>
        <w:pStyle w:val="33"/>
        <w:rPr>
          <w:rFonts w:ascii="Calibri"/>
          <w:b/>
          <w:sz w:val="44"/>
          <w:szCs w:val="44"/>
        </w:rPr>
      </w:pPr>
    </w:p>
    <w:p w14:paraId="4CD4EDFA">
      <w:pPr>
        <w:pStyle w:val="33"/>
        <w:rPr>
          <w:rFonts w:ascii="Calibri"/>
          <w:b/>
          <w:sz w:val="44"/>
          <w:szCs w:val="44"/>
        </w:rPr>
      </w:pPr>
    </w:p>
    <w:p w14:paraId="23036023">
      <w:pPr>
        <w:jc w:val="center"/>
        <w:rPr>
          <w:b/>
          <w:sz w:val="44"/>
          <w:szCs w:val="44"/>
        </w:rPr>
      </w:pPr>
    </w:p>
    <w:p w14:paraId="35020960">
      <w:pPr>
        <w:jc w:val="center"/>
        <w:rPr>
          <w:b/>
          <w:sz w:val="44"/>
          <w:szCs w:val="44"/>
        </w:rPr>
      </w:pPr>
    </w:p>
    <w:p w14:paraId="162F0520">
      <w:pPr>
        <w:jc w:val="center"/>
        <w:rPr>
          <w:b/>
          <w:sz w:val="44"/>
          <w:szCs w:val="44"/>
        </w:rPr>
      </w:pPr>
    </w:p>
    <w:p w14:paraId="051C6A32">
      <w:pPr>
        <w:jc w:val="center"/>
        <w:rPr>
          <w:b/>
          <w:sz w:val="44"/>
          <w:szCs w:val="44"/>
        </w:rPr>
      </w:pPr>
      <w:r>
        <w:rPr>
          <w:rFonts w:hint="eastAsia"/>
          <w:b/>
          <w:sz w:val="44"/>
          <w:szCs w:val="44"/>
        </w:rPr>
        <w:t>第一册</w:t>
      </w:r>
    </w:p>
    <w:p w14:paraId="6B80A716">
      <w:pPr>
        <w:jc w:val="center"/>
        <w:rPr>
          <w:b/>
          <w:sz w:val="44"/>
          <w:szCs w:val="44"/>
        </w:rPr>
      </w:pPr>
      <w:r>
        <w:rPr>
          <w:rFonts w:hint="eastAsia"/>
          <w:b/>
          <w:sz w:val="44"/>
          <w:szCs w:val="44"/>
        </w:rPr>
        <w:t>第二章 技术文件</w:t>
      </w:r>
    </w:p>
    <w:p w14:paraId="02CC320A">
      <w:pPr>
        <w:rPr>
          <w:rFonts w:ascii="宋体" w:hAnsi="宋体"/>
          <w:sz w:val="28"/>
          <w:szCs w:val="28"/>
        </w:rPr>
      </w:pPr>
    </w:p>
    <w:p w14:paraId="4CAA7B1A">
      <w:pPr>
        <w:rPr>
          <w:rFonts w:ascii="宋体" w:hAnsi="宋体"/>
          <w:sz w:val="28"/>
          <w:szCs w:val="28"/>
        </w:rPr>
      </w:pPr>
    </w:p>
    <w:p w14:paraId="3B7CD091">
      <w:pPr>
        <w:jc w:val="center"/>
        <w:rPr>
          <w:rFonts w:ascii="宋体" w:hAnsi="宋体"/>
          <w:b/>
          <w:sz w:val="28"/>
          <w:szCs w:val="28"/>
        </w:rPr>
      </w:pPr>
      <w:r>
        <w:rPr>
          <w:rFonts w:hint="eastAsia" w:ascii="宋体" w:hAnsi="宋体"/>
          <w:b/>
          <w:sz w:val="28"/>
          <w:szCs w:val="28"/>
        </w:rPr>
        <w:t>目   录</w:t>
      </w:r>
    </w:p>
    <w:p w14:paraId="047F8886">
      <w:pPr>
        <w:jc w:val="center"/>
        <w:rPr>
          <w:rFonts w:ascii="宋体" w:hAnsi="宋体"/>
          <w:b/>
          <w:sz w:val="28"/>
          <w:szCs w:val="28"/>
        </w:rPr>
      </w:pPr>
    </w:p>
    <w:p w14:paraId="75A66463">
      <w:pPr>
        <w:jc w:val="center"/>
        <w:rPr>
          <w:rFonts w:ascii="宋体" w:hAnsi="宋体"/>
          <w:b/>
          <w:sz w:val="28"/>
          <w:szCs w:val="28"/>
        </w:rPr>
      </w:pPr>
    </w:p>
    <w:p w14:paraId="52050AA5">
      <w:pPr>
        <w:jc w:val="left"/>
        <w:rPr>
          <w:rFonts w:ascii="宋体" w:hAnsi="宋体"/>
          <w:b/>
          <w:sz w:val="28"/>
          <w:szCs w:val="28"/>
        </w:rPr>
      </w:pPr>
      <w:r>
        <w:rPr>
          <w:rFonts w:hint="eastAsia" w:ascii="宋体" w:hAnsi="宋体"/>
          <w:b/>
          <w:sz w:val="28"/>
          <w:szCs w:val="28"/>
        </w:rPr>
        <w:t>2.1技术偏离表</w:t>
      </w:r>
    </w:p>
    <w:p w14:paraId="114A7A81">
      <w:pPr>
        <w:jc w:val="left"/>
        <w:rPr>
          <w:rFonts w:ascii="宋体" w:hAnsi="宋体"/>
          <w:b/>
          <w:sz w:val="28"/>
          <w:szCs w:val="28"/>
        </w:rPr>
      </w:pPr>
      <w:r>
        <w:rPr>
          <w:rFonts w:hint="eastAsia" w:ascii="宋体" w:hAnsi="宋体"/>
          <w:b/>
          <w:sz w:val="28"/>
          <w:szCs w:val="28"/>
        </w:rPr>
        <w:t>2.2供货范围清单</w:t>
      </w:r>
    </w:p>
    <w:p w14:paraId="17794A09">
      <w:pPr>
        <w:rPr>
          <w:rFonts w:ascii="宋体" w:hAnsi="宋体"/>
          <w:b/>
          <w:sz w:val="28"/>
          <w:szCs w:val="28"/>
        </w:rPr>
      </w:pPr>
      <w:r>
        <w:rPr>
          <w:rFonts w:hint="eastAsia" w:ascii="宋体" w:hAnsi="宋体"/>
          <w:b/>
          <w:sz w:val="28"/>
          <w:szCs w:val="28"/>
        </w:rPr>
        <w:t>2.3伴随服务内容、方案及承诺</w:t>
      </w:r>
    </w:p>
    <w:p w14:paraId="3C93A11C">
      <w:pPr>
        <w:rPr>
          <w:rFonts w:ascii="宋体" w:hAnsi="宋体"/>
          <w:b/>
          <w:sz w:val="28"/>
          <w:szCs w:val="28"/>
        </w:rPr>
      </w:pPr>
      <w:r>
        <w:rPr>
          <w:rFonts w:hint="eastAsia" w:ascii="宋体" w:hAnsi="宋体"/>
          <w:b/>
          <w:sz w:val="28"/>
          <w:szCs w:val="28"/>
        </w:rPr>
        <w:t>2.4项目实施方案</w:t>
      </w:r>
    </w:p>
    <w:p w14:paraId="3B654572">
      <w:pPr>
        <w:rPr>
          <w:rFonts w:ascii="宋体" w:hAnsi="宋体"/>
          <w:b/>
          <w:sz w:val="28"/>
          <w:szCs w:val="28"/>
        </w:rPr>
      </w:pPr>
      <w:r>
        <w:rPr>
          <w:rFonts w:hint="eastAsia" w:ascii="宋体" w:hAnsi="宋体"/>
          <w:b/>
          <w:sz w:val="28"/>
          <w:szCs w:val="28"/>
        </w:rPr>
        <w:t>2.5比选文件要求提供的其他技术方面的文件</w:t>
      </w:r>
    </w:p>
    <w:p w14:paraId="282EDECE">
      <w:pPr>
        <w:rPr>
          <w:rFonts w:ascii="宋体" w:hAnsi="宋体"/>
          <w:sz w:val="28"/>
          <w:szCs w:val="28"/>
        </w:rPr>
      </w:pPr>
    </w:p>
    <w:p w14:paraId="6B228C09">
      <w:pPr>
        <w:rPr>
          <w:rFonts w:ascii="宋体" w:hAnsi="宋体"/>
          <w:sz w:val="28"/>
          <w:szCs w:val="28"/>
        </w:rPr>
      </w:pPr>
    </w:p>
    <w:p w14:paraId="09EF25E0">
      <w:pPr>
        <w:rPr>
          <w:rFonts w:ascii="宋体" w:hAnsi="宋体"/>
          <w:sz w:val="28"/>
          <w:szCs w:val="28"/>
        </w:rPr>
      </w:pPr>
    </w:p>
    <w:p w14:paraId="177C8CBB">
      <w:pPr>
        <w:rPr>
          <w:rFonts w:ascii="宋体" w:hAnsi="宋体"/>
          <w:sz w:val="28"/>
          <w:szCs w:val="28"/>
        </w:rPr>
      </w:pPr>
    </w:p>
    <w:p w14:paraId="1BB28CD6">
      <w:pPr>
        <w:rPr>
          <w:rFonts w:ascii="宋体" w:hAnsi="宋体"/>
          <w:sz w:val="28"/>
          <w:szCs w:val="28"/>
        </w:rPr>
      </w:pPr>
    </w:p>
    <w:p w14:paraId="1DB181F6">
      <w:pPr>
        <w:rPr>
          <w:rFonts w:ascii="宋体" w:hAnsi="宋体"/>
          <w:sz w:val="28"/>
          <w:szCs w:val="28"/>
        </w:rPr>
      </w:pPr>
    </w:p>
    <w:p w14:paraId="00142176">
      <w:pPr>
        <w:rPr>
          <w:rFonts w:ascii="宋体" w:hAnsi="宋体"/>
          <w:sz w:val="28"/>
          <w:szCs w:val="28"/>
        </w:rPr>
      </w:pPr>
    </w:p>
    <w:p w14:paraId="73FF4C69">
      <w:pPr>
        <w:pStyle w:val="15"/>
        <w:rPr>
          <w:rFonts w:ascii="宋体" w:hAnsi="宋体"/>
          <w:sz w:val="28"/>
          <w:szCs w:val="28"/>
        </w:rPr>
      </w:pPr>
    </w:p>
    <w:p w14:paraId="4F36DE9D">
      <w:pPr>
        <w:pStyle w:val="15"/>
        <w:rPr>
          <w:rFonts w:ascii="宋体" w:hAnsi="宋体"/>
          <w:sz w:val="28"/>
          <w:szCs w:val="28"/>
        </w:rPr>
      </w:pPr>
    </w:p>
    <w:p w14:paraId="0E72452D">
      <w:pPr>
        <w:pStyle w:val="15"/>
        <w:rPr>
          <w:rFonts w:ascii="宋体" w:hAnsi="宋体"/>
          <w:sz w:val="28"/>
          <w:szCs w:val="28"/>
        </w:rPr>
      </w:pPr>
    </w:p>
    <w:p w14:paraId="2B772A26">
      <w:pPr>
        <w:rPr>
          <w:rFonts w:ascii="宋体" w:hAnsi="宋体"/>
          <w:sz w:val="28"/>
          <w:szCs w:val="28"/>
          <w:u w:val="single"/>
        </w:rPr>
      </w:pPr>
      <w:r>
        <w:rPr>
          <w:rFonts w:hint="eastAsia" w:ascii="宋体" w:hAnsi="宋体"/>
          <w:sz w:val="28"/>
          <w:szCs w:val="28"/>
        </w:rPr>
        <w:t>2.1技术偏离表</w:t>
      </w:r>
    </w:p>
    <w:p w14:paraId="020D6093">
      <w:pPr>
        <w:rPr>
          <w:sz w:val="28"/>
          <w:szCs w:val="28"/>
        </w:rPr>
      </w:pPr>
    </w:p>
    <w:p w14:paraId="7B6A522D">
      <w:pPr>
        <w:jc w:val="center"/>
        <w:rPr>
          <w:b/>
          <w:sz w:val="32"/>
          <w:szCs w:val="32"/>
        </w:rPr>
      </w:pPr>
      <w:r>
        <w:rPr>
          <w:rFonts w:hint="eastAsia"/>
          <w:b/>
          <w:sz w:val="32"/>
          <w:szCs w:val="32"/>
        </w:rPr>
        <w:t>技术偏离表</w:t>
      </w:r>
    </w:p>
    <w:p w14:paraId="609B5AA2">
      <w:pPr>
        <w:jc w:val="center"/>
        <w:rPr>
          <w:b/>
          <w:sz w:val="32"/>
          <w:szCs w:val="32"/>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2218"/>
        <w:gridCol w:w="2079"/>
        <w:gridCol w:w="1812"/>
      </w:tblGrid>
      <w:tr w14:paraId="53543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70" w:type="dxa"/>
            <w:vAlign w:val="center"/>
          </w:tcPr>
          <w:p w14:paraId="10E1FC74">
            <w:pPr>
              <w:jc w:val="center"/>
              <w:rPr>
                <w:rFonts w:ascii="宋体" w:hAnsi="宋体" w:cs="Calibri"/>
                <w:b/>
                <w:bCs/>
                <w:color w:val="000000"/>
                <w:sz w:val="24"/>
                <w:szCs w:val="21"/>
              </w:rPr>
            </w:pPr>
            <w:r>
              <w:rPr>
                <w:rFonts w:hint="eastAsia" w:ascii="宋体" w:hAnsi="宋体" w:cs="Calibri"/>
                <w:b/>
                <w:bCs/>
                <w:color w:val="000000"/>
                <w:sz w:val="24"/>
                <w:szCs w:val="21"/>
              </w:rPr>
              <w:t>序号</w:t>
            </w:r>
          </w:p>
        </w:tc>
        <w:tc>
          <w:tcPr>
            <w:tcW w:w="2218" w:type="dxa"/>
            <w:vAlign w:val="center"/>
          </w:tcPr>
          <w:p w14:paraId="5598CE05">
            <w:pPr>
              <w:jc w:val="center"/>
              <w:rPr>
                <w:rFonts w:ascii="宋体" w:hAnsi="宋体" w:cs="Calibri"/>
                <w:b/>
                <w:bCs/>
                <w:color w:val="000000"/>
                <w:sz w:val="24"/>
                <w:szCs w:val="21"/>
              </w:rPr>
            </w:pPr>
            <w:r>
              <w:rPr>
                <w:rFonts w:hint="eastAsia" w:ascii="宋体" w:hAnsi="宋体" w:cs="Calibri"/>
                <w:b/>
                <w:bCs/>
                <w:color w:val="000000"/>
                <w:sz w:val="24"/>
                <w:szCs w:val="21"/>
              </w:rPr>
              <w:t>比选文件的</w:t>
            </w:r>
          </w:p>
          <w:p w14:paraId="7005045E">
            <w:pPr>
              <w:jc w:val="center"/>
              <w:rPr>
                <w:rFonts w:ascii="宋体" w:hAnsi="宋体" w:cs="Calibri"/>
                <w:b/>
                <w:bCs/>
                <w:color w:val="000000"/>
                <w:sz w:val="24"/>
                <w:szCs w:val="21"/>
              </w:rPr>
            </w:pPr>
            <w:r>
              <w:rPr>
                <w:rFonts w:hint="eastAsia" w:ascii="宋体" w:hAnsi="宋体" w:cs="Calibri"/>
                <w:b/>
                <w:bCs/>
                <w:color w:val="000000"/>
                <w:sz w:val="24"/>
                <w:szCs w:val="21"/>
              </w:rPr>
              <w:t>技术条款</w:t>
            </w:r>
          </w:p>
        </w:tc>
        <w:tc>
          <w:tcPr>
            <w:tcW w:w="2079" w:type="dxa"/>
            <w:vAlign w:val="center"/>
          </w:tcPr>
          <w:p w14:paraId="29452620">
            <w:pPr>
              <w:jc w:val="center"/>
              <w:rPr>
                <w:rFonts w:ascii="宋体" w:hAnsi="宋体" w:cs="Calibri"/>
                <w:b/>
                <w:bCs/>
                <w:color w:val="000000"/>
                <w:sz w:val="24"/>
                <w:szCs w:val="21"/>
              </w:rPr>
            </w:pPr>
            <w:r>
              <w:rPr>
                <w:rFonts w:hint="eastAsia" w:ascii="宋体" w:hAnsi="宋体" w:cs="Calibri"/>
                <w:b/>
                <w:bCs/>
                <w:color w:val="000000"/>
                <w:sz w:val="24"/>
                <w:szCs w:val="21"/>
              </w:rPr>
              <w:t>参选文件的</w:t>
            </w:r>
          </w:p>
          <w:p w14:paraId="2E63555C">
            <w:pPr>
              <w:jc w:val="center"/>
              <w:rPr>
                <w:rFonts w:ascii="宋体" w:hAnsi="宋体" w:cs="Calibri"/>
                <w:b/>
                <w:bCs/>
                <w:color w:val="000000"/>
                <w:sz w:val="24"/>
                <w:szCs w:val="21"/>
              </w:rPr>
            </w:pPr>
            <w:r>
              <w:rPr>
                <w:rFonts w:hint="eastAsia" w:ascii="宋体" w:hAnsi="宋体" w:cs="Calibri"/>
                <w:b/>
                <w:bCs/>
                <w:color w:val="000000"/>
                <w:sz w:val="24"/>
                <w:szCs w:val="21"/>
              </w:rPr>
              <w:t>技术条款</w:t>
            </w:r>
          </w:p>
        </w:tc>
        <w:tc>
          <w:tcPr>
            <w:tcW w:w="1812" w:type="dxa"/>
            <w:vAlign w:val="center"/>
          </w:tcPr>
          <w:p w14:paraId="3DABAFC0">
            <w:pPr>
              <w:jc w:val="center"/>
              <w:rPr>
                <w:rFonts w:ascii="宋体" w:hAnsi="宋体" w:cs="Calibri"/>
                <w:b/>
                <w:bCs/>
                <w:color w:val="000000"/>
                <w:sz w:val="24"/>
                <w:szCs w:val="21"/>
              </w:rPr>
            </w:pPr>
            <w:r>
              <w:rPr>
                <w:rFonts w:hint="eastAsia" w:ascii="宋体" w:hAnsi="宋体" w:cs="Calibri"/>
                <w:b/>
                <w:bCs/>
                <w:color w:val="000000"/>
                <w:sz w:val="24"/>
                <w:szCs w:val="21"/>
              </w:rPr>
              <w:t>偏离说明</w:t>
            </w:r>
          </w:p>
        </w:tc>
      </w:tr>
      <w:tr w14:paraId="607E8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70" w:type="dxa"/>
          </w:tcPr>
          <w:p w14:paraId="2BF67495">
            <w:pPr>
              <w:rPr>
                <w:rFonts w:ascii="宋体" w:hAnsi="宋体" w:cs="Calibri"/>
                <w:color w:val="000000"/>
                <w:sz w:val="24"/>
                <w:szCs w:val="21"/>
              </w:rPr>
            </w:pPr>
          </w:p>
        </w:tc>
        <w:tc>
          <w:tcPr>
            <w:tcW w:w="2218" w:type="dxa"/>
          </w:tcPr>
          <w:p w14:paraId="6ECAE8BA">
            <w:pPr>
              <w:rPr>
                <w:rFonts w:ascii="宋体" w:hAnsi="宋体" w:cs="Calibri"/>
                <w:color w:val="000000"/>
                <w:sz w:val="24"/>
                <w:szCs w:val="21"/>
              </w:rPr>
            </w:pPr>
          </w:p>
        </w:tc>
        <w:tc>
          <w:tcPr>
            <w:tcW w:w="2079" w:type="dxa"/>
          </w:tcPr>
          <w:p w14:paraId="1BE38599">
            <w:pPr>
              <w:jc w:val="center"/>
              <w:rPr>
                <w:rFonts w:ascii="宋体" w:hAnsi="宋体" w:cs="Calibri"/>
                <w:color w:val="000000"/>
                <w:sz w:val="24"/>
                <w:szCs w:val="21"/>
              </w:rPr>
            </w:pPr>
          </w:p>
        </w:tc>
        <w:tc>
          <w:tcPr>
            <w:tcW w:w="1812" w:type="dxa"/>
          </w:tcPr>
          <w:p w14:paraId="67451DCA">
            <w:pPr>
              <w:rPr>
                <w:rFonts w:ascii="宋体" w:hAnsi="宋体" w:cs="Calibri"/>
                <w:color w:val="000000"/>
                <w:sz w:val="24"/>
                <w:szCs w:val="21"/>
              </w:rPr>
            </w:pPr>
          </w:p>
        </w:tc>
      </w:tr>
      <w:tr w14:paraId="03AE4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70" w:type="dxa"/>
          </w:tcPr>
          <w:p w14:paraId="3B1262A5">
            <w:pPr>
              <w:rPr>
                <w:rFonts w:ascii="宋体" w:hAnsi="宋体" w:cs="Calibri"/>
                <w:color w:val="000000"/>
                <w:sz w:val="24"/>
                <w:szCs w:val="21"/>
              </w:rPr>
            </w:pPr>
          </w:p>
        </w:tc>
        <w:tc>
          <w:tcPr>
            <w:tcW w:w="2218" w:type="dxa"/>
          </w:tcPr>
          <w:p w14:paraId="2F874A95">
            <w:pPr>
              <w:rPr>
                <w:rFonts w:ascii="宋体" w:hAnsi="宋体" w:cs="Calibri"/>
                <w:color w:val="000000"/>
                <w:sz w:val="24"/>
                <w:szCs w:val="21"/>
              </w:rPr>
            </w:pPr>
          </w:p>
        </w:tc>
        <w:tc>
          <w:tcPr>
            <w:tcW w:w="2079" w:type="dxa"/>
          </w:tcPr>
          <w:p w14:paraId="4E5D3A45">
            <w:pPr>
              <w:rPr>
                <w:rFonts w:ascii="宋体" w:hAnsi="宋体" w:cs="Calibri"/>
                <w:color w:val="000000"/>
                <w:sz w:val="24"/>
                <w:szCs w:val="21"/>
              </w:rPr>
            </w:pPr>
          </w:p>
        </w:tc>
        <w:tc>
          <w:tcPr>
            <w:tcW w:w="1812" w:type="dxa"/>
          </w:tcPr>
          <w:p w14:paraId="0CC492E8">
            <w:pPr>
              <w:rPr>
                <w:rFonts w:ascii="宋体" w:hAnsi="宋体" w:cs="Calibri"/>
                <w:color w:val="000000"/>
                <w:sz w:val="24"/>
                <w:szCs w:val="21"/>
              </w:rPr>
            </w:pPr>
          </w:p>
        </w:tc>
      </w:tr>
      <w:tr w14:paraId="17A8A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70" w:type="dxa"/>
          </w:tcPr>
          <w:p w14:paraId="07B064B6">
            <w:pPr>
              <w:rPr>
                <w:rFonts w:ascii="宋体" w:hAnsi="宋体" w:cs="Calibri"/>
                <w:color w:val="000000"/>
                <w:sz w:val="24"/>
                <w:szCs w:val="21"/>
              </w:rPr>
            </w:pPr>
          </w:p>
        </w:tc>
        <w:tc>
          <w:tcPr>
            <w:tcW w:w="2218" w:type="dxa"/>
          </w:tcPr>
          <w:p w14:paraId="6CEC542F">
            <w:pPr>
              <w:rPr>
                <w:rFonts w:ascii="宋体" w:hAnsi="宋体" w:cs="Calibri"/>
                <w:color w:val="000000"/>
                <w:sz w:val="24"/>
                <w:szCs w:val="21"/>
              </w:rPr>
            </w:pPr>
          </w:p>
        </w:tc>
        <w:tc>
          <w:tcPr>
            <w:tcW w:w="2079" w:type="dxa"/>
          </w:tcPr>
          <w:p w14:paraId="2D358E8A">
            <w:pPr>
              <w:rPr>
                <w:rFonts w:ascii="宋体" w:hAnsi="宋体" w:cs="Calibri"/>
                <w:color w:val="000000"/>
                <w:sz w:val="24"/>
                <w:szCs w:val="21"/>
              </w:rPr>
            </w:pPr>
          </w:p>
        </w:tc>
        <w:tc>
          <w:tcPr>
            <w:tcW w:w="1812" w:type="dxa"/>
          </w:tcPr>
          <w:p w14:paraId="62EE77C4">
            <w:pPr>
              <w:rPr>
                <w:rFonts w:ascii="宋体" w:hAnsi="宋体" w:cs="Calibri"/>
                <w:color w:val="000000"/>
                <w:sz w:val="24"/>
                <w:szCs w:val="21"/>
              </w:rPr>
            </w:pPr>
          </w:p>
        </w:tc>
      </w:tr>
      <w:tr w14:paraId="78D5B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70" w:type="dxa"/>
          </w:tcPr>
          <w:p w14:paraId="33941141">
            <w:pPr>
              <w:rPr>
                <w:rFonts w:ascii="宋体" w:hAnsi="宋体" w:cs="Calibri"/>
                <w:color w:val="000000"/>
                <w:sz w:val="24"/>
                <w:szCs w:val="21"/>
              </w:rPr>
            </w:pPr>
          </w:p>
        </w:tc>
        <w:tc>
          <w:tcPr>
            <w:tcW w:w="2218" w:type="dxa"/>
          </w:tcPr>
          <w:p w14:paraId="0571BBC6">
            <w:pPr>
              <w:rPr>
                <w:rFonts w:ascii="宋体" w:hAnsi="宋体" w:cs="Calibri"/>
                <w:color w:val="000000"/>
                <w:sz w:val="24"/>
                <w:szCs w:val="21"/>
              </w:rPr>
            </w:pPr>
          </w:p>
        </w:tc>
        <w:tc>
          <w:tcPr>
            <w:tcW w:w="2079" w:type="dxa"/>
          </w:tcPr>
          <w:p w14:paraId="419FE3A2">
            <w:pPr>
              <w:rPr>
                <w:rFonts w:ascii="宋体" w:hAnsi="宋体" w:cs="Calibri"/>
                <w:color w:val="000000"/>
                <w:sz w:val="24"/>
                <w:szCs w:val="21"/>
              </w:rPr>
            </w:pPr>
          </w:p>
        </w:tc>
        <w:tc>
          <w:tcPr>
            <w:tcW w:w="1812" w:type="dxa"/>
          </w:tcPr>
          <w:p w14:paraId="61FA2C32">
            <w:pPr>
              <w:rPr>
                <w:rFonts w:ascii="宋体" w:hAnsi="宋体" w:cs="Calibri"/>
                <w:color w:val="000000"/>
                <w:sz w:val="24"/>
                <w:szCs w:val="21"/>
              </w:rPr>
            </w:pPr>
          </w:p>
        </w:tc>
      </w:tr>
      <w:tr w14:paraId="3A293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70" w:type="dxa"/>
          </w:tcPr>
          <w:p w14:paraId="0A3365A1">
            <w:pPr>
              <w:rPr>
                <w:rFonts w:ascii="宋体" w:hAnsi="宋体" w:cs="Calibri"/>
                <w:color w:val="000000"/>
                <w:sz w:val="24"/>
                <w:szCs w:val="21"/>
              </w:rPr>
            </w:pPr>
          </w:p>
        </w:tc>
        <w:tc>
          <w:tcPr>
            <w:tcW w:w="2218" w:type="dxa"/>
          </w:tcPr>
          <w:p w14:paraId="6AD3B03F">
            <w:pPr>
              <w:rPr>
                <w:rFonts w:ascii="宋体" w:hAnsi="宋体" w:cs="Calibri"/>
                <w:color w:val="000000"/>
                <w:sz w:val="24"/>
                <w:szCs w:val="21"/>
              </w:rPr>
            </w:pPr>
          </w:p>
        </w:tc>
        <w:tc>
          <w:tcPr>
            <w:tcW w:w="2079" w:type="dxa"/>
          </w:tcPr>
          <w:p w14:paraId="632DF9BD">
            <w:pPr>
              <w:rPr>
                <w:rFonts w:ascii="宋体" w:hAnsi="宋体" w:cs="Calibri"/>
                <w:color w:val="000000"/>
                <w:sz w:val="24"/>
                <w:szCs w:val="21"/>
              </w:rPr>
            </w:pPr>
          </w:p>
        </w:tc>
        <w:tc>
          <w:tcPr>
            <w:tcW w:w="1812" w:type="dxa"/>
          </w:tcPr>
          <w:p w14:paraId="35188689">
            <w:pPr>
              <w:rPr>
                <w:rFonts w:ascii="宋体" w:hAnsi="宋体" w:cs="Calibri"/>
                <w:color w:val="000000"/>
                <w:sz w:val="24"/>
                <w:szCs w:val="21"/>
              </w:rPr>
            </w:pPr>
          </w:p>
        </w:tc>
      </w:tr>
      <w:tr w14:paraId="48183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970" w:type="dxa"/>
          </w:tcPr>
          <w:p w14:paraId="1549CA42">
            <w:pPr>
              <w:rPr>
                <w:rFonts w:ascii="宋体" w:hAnsi="宋体" w:cs="Calibri"/>
                <w:color w:val="000000"/>
                <w:sz w:val="24"/>
                <w:szCs w:val="21"/>
              </w:rPr>
            </w:pPr>
          </w:p>
        </w:tc>
        <w:tc>
          <w:tcPr>
            <w:tcW w:w="2218" w:type="dxa"/>
          </w:tcPr>
          <w:p w14:paraId="75EE5083">
            <w:pPr>
              <w:rPr>
                <w:rFonts w:ascii="宋体" w:hAnsi="宋体" w:cs="Calibri"/>
                <w:color w:val="000000"/>
                <w:sz w:val="24"/>
                <w:szCs w:val="21"/>
              </w:rPr>
            </w:pPr>
          </w:p>
        </w:tc>
        <w:tc>
          <w:tcPr>
            <w:tcW w:w="2079" w:type="dxa"/>
          </w:tcPr>
          <w:p w14:paraId="11F6E6EB">
            <w:pPr>
              <w:rPr>
                <w:rFonts w:ascii="宋体" w:hAnsi="宋体" w:cs="Calibri"/>
                <w:color w:val="000000"/>
                <w:sz w:val="24"/>
                <w:szCs w:val="21"/>
              </w:rPr>
            </w:pPr>
          </w:p>
        </w:tc>
        <w:tc>
          <w:tcPr>
            <w:tcW w:w="1812" w:type="dxa"/>
          </w:tcPr>
          <w:p w14:paraId="180966D1">
            <w:pPr>
              <w:rPr>
                <w:rFonts w:ascii="宋体" w:hAnsi="宋体" w:cs="Calibri"/>
                <w:color w:val="000000"/>
                <w:sz w:val="24"/>
                <w:szCs w:val="21"/>
              </w:rPr>
            </w:pPr>
          </w:p>
        </w:tc>
      </w:tr>
      <w:tr w14:paraId="03805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970" w:type="dxa"/>
          </w:tcPr>
          <w:p w14:paraId="04763496">
            <w:pPr>
              <w:rPr>
                <w:rFonts w:ascii="宋体" w:hAnsi="宋体" w:cs="Calibri"/>
                <w:color w:val="000000"/>
                <w:sz w:val="24"/>
                <w:szCs w:val="21"/>
              </w:rPr>
            </w:pPr>
          </w:p>
        </w:tc>
        <w:tc>
          <w:tcPr>
            <w:tcW w:w="2218" w:type="dxa"/>
          </w:tcPr>
          <w:p w14:paraId="3D1BA2CA">
            <w:pPr>
              <w:rPr>
                <w:rFonts w:ascii="宋体" w:hAnsi="宋体" w:cs="Calibri"/>
                <w:color w:val="000000"/>
                <w:sz w:val="24"/>
                <w:szCs w:val="21"/>
              </w:rPr>
            </w:pPr>
          </w:p>
        </w:tc>
        <w:tc>
          <w:tcPr>
            <w:tcW w:w="2079" w:type="dxa"/>
          </w:tcPr>
          <w:p w14:paraId="60215E0D">
            <w:pPr>
              <w:rPr>
                <w:rFonts w:ascii="宋体" w:hAnsi="宋体" w:cs="Calibri"/>
                <w:color w:val="000000"/>
                <w:sz w:val="24"/>
                <w:szCs w:val="21"/>
              </w:rPr>
            </w:pPr>
          </w:p>
        </w:tc>
        <w:tc>
          <w:tcPr>
            <w:tcW w:w="1812" w:type="dxa"/>
          </w:tcPr>
          <w:p w14:paraId="54CCA66B">
            <w:pPr>
              <w:rPr>
                <w:rFonts w:ascii="宋体" w:hAnsi="宋体" w:cs="Calibri"/>
                <w:color w:val="000000"/>
                <w:sz w:val="24"/>
                <w:szCs w:val="21"/>
              </w:rPr>
            </w:pPr>
          </w:p>
        </w:tc>
      </w:tr>
    </w:tbl>
    <w:p w14:paraId="184D86D1">
      <w:pPr>
        <w:spacing w:line="500" w:lineRule="exact"/>
        <w:rPr>
          <w:rFonts w:ascii="宋体" w:hAnsi="宋体"/>
          <w:sz w:val="28"/>
          <w:szCs w:val="28"/>
        </w:rPr>
      </w:pPr>
    </w:p>
    <w:p w14:paraId="1B1EB761">
      <w:pPr>
        <w:spacing w:line="500" w:lineRule="exact"/>
        <w:rPr>
          <w:rFonts w:ascii="宋体" w:hAnsi="宋体"/>
          <w:sz w:val="28"/>
          <w:szCs w:val="28"/>
        </w:rPr>
      </w:pPr>
    </w:p>
    <w:p w14:paraId="7A331E23">
      <w:pPr>
        <w:spacing w:line="500" w:lineRule="exact"/>
        <w:rPr>
          <w:rFonts w:ascii="宋体" w:hAnsi="宋体"/>
          <w:sz w:val="28"/>
          <w:szCs w:val="28"/>
        </w:rPr>
      </w:pPr>
      <w:r>
        <w:rPr>
          <w:rFonts w:hint="eastAsia" w:ascii="宋体" w:hAnsi="宋体"/>
          <w:sz w:val="28"/>
          <w:szCs w:val="28"/>
        </w:rPr>
        <w:t>参选人：</w:t>
      </w:r>
      <w:r>
        <w:rPr>
          <w:rFonts w:hint="eastAsia" w:ascii="宋体" w:hAnsi="宋体"/>
          <w:sz w:val="28"/>
          <w:szCs w:val="28"/>
          <w:u w:val="single"/>
        </w:rPr>
        <w:t xml:space="preserve">  （全称并加盖参选人单位公章）         </w:t>
      </w:r>
      <w:r>
        <w:rPr>
          <w:rFonts w:hint="eastAsia" w:ascii="宋体" w:hAnsi="宋体"/>
          <w:sz w:val="28"/>
          <w:szCs w:val="28"/>
        </w:rPr>
        <w:t xml:space="preserve">                    </w:t>
      </w:r>
    </w:p>
    <w:p w14:paraId="2D74B79C">
      <w:pPr>
        <w:spacing w:line="500" w:lineRule="exact"/>
        <w:rPr>
          <w:rFonts w:ascii="宋体" w:hAnsi="宋体"/>
          <w:sz w:val="28"/>
          <w:szCs w:val="28"/>
        </w:rPr>
      </w:pPr>
      <w:r>
        <w:rPr>
          <w:rFonts w:hint="eastAsia" w:ascii="宋体" w:hAnsi="宋体"/>
          <w:sz w:val="28"/>
          <w:szCs w:val="28"/>
        </w:rPr>
        <w:t>参选人代表签字：</w:t>
      </w:r>
      <w:r>
        <w:rPr>
          <w:rFonts w:hint="eastAsia" w:ascii="宋体" w:hAnsi="宋体"/>
          <w:sz w:val="28"/>
          <w:szCs w:val="28"/>
          <w:u w:val="single"/>
        </w:rPr>
        <w:t xml:space="preserve">                               </w:t>
      </w:r>
      <w:r>
        <w:rPr>
          <w:rFonts w:hint="eastAsia" w:ascii="宋体" w:hAnsi="宋体"/>
          <w:sz w:val="28"/>
          <w:szCs w:val="28"/>
        </w:rPr>
        <w:t xml:space="preserve">                            </w:t>
      </w:r>
    </w:p>
    <w:p w14:paraId="60B2C3F6">
      <w:pPr>
        <w:spacing w:line="500" w:lineRule="exact"/>
        <w:rPr>
          <w:rFonts w:ascii="宋体" w:hAnsi="宋体"/>
          <w:sz w:val="28"/>
          <w:szCs w:val="28"/>
          <w:u w:val="single"/>
        </w:rPr>
      </w:pPr>
      <w:r>
        <w:rPr>
          <w:rFonts w:hint="eastAsia" w:ascii="宋体" w:hAnsi="宋体"/>
          <w:sz w:val="28"/>
          <w:szCs w:val="28"/>
        </w:rPr>
        <w:t>日  期：</w:t>
      </w:r>
      <w:r>
        <w:rPr>
          <w:rFonts w:hint="eastAsia" w:ascii="宋体" w:hAnsi="宋体"/>
          <w:sz w:val="28"/>
          <w:szCs w:val="28"/>
          <w:u w:val="single"/>
        </w:rPr>
        <w:t xml:space="preserve">                                       </w:t>
      </w:r>
    </w:p>
    <w:p w14:paraId="12D55250">
      <w:pPr>
        <w:rPr>
          <w:sz w:val="28"/>
          <w:szCs w:val="28"/>
        </w:rPr>
      </w:pPr>
    </w:p>
    <w:p w14:paraId="0A74D7BE">
      <w:pPr>
        <w:rPr>
          <w:sz w:val="28"/>
          <w:szCs w:val="28"/>
        </w:rPr>
      </w:pPr>
    </w:p>
    <w:p w14:paraId="33F6989B">
      <w:pPr>
        <w:rPr>
          <w:rFonts w:ascii="宋体" w:hAnsi="宋体"/>
          <w:sz w:val="28"/>
          <w:szCs w:val="28"/>
        </w:rPr>
      </w:pPr>
      <w:r>
        <w:rPr>
          <w:rFonts w:hint="eastAsia" w:ascii="宋体" w:hAnsi="宋体"/>
          <w:sz w:val="28"/>
          <w:szCs w:val="28"/>
        </w:rPr>
        <w:t>2.2供货范围清单</w:t>
      </w:r>
    </w:p>
    <w:p w14:paraId="4F576AFD">
      <w:pPr>
        <w:spacing w:line="440" w:lineRule="exact"/>
        <w:rPr>
          <w:rFonts w:ascii="宋体" w:hAnsi="宋体"/>
          <w:b/>
          <w:sz w:val="32"/>
        </w:rPr>
      </w:pPr>
    </w:p>
    <w:p w14:paraId="7F0796CD">
      <w:pPr>
        <w:spacing w:line="360" w:lineRule="auto"/>
        <w:jc w:val="center"/>
        <w:rPr>
          <w:b/>
          <w:sz w:val="32"/>
          <w:szCs w:val="32"/>
        </w:rPr>
      </w:pPr>
      <w:r>
        <w:rPr>
          <w:rFonts w:hint="eastAsia"/>
          <w:b/>
          <w:sz w:val="32"/>
          <w:szCs w:val="32"/>
        </w:rPr>
        <w:t>供货范围清单</w:t>
      </w:r>
    </w:p>
    <w:p w14:paraId="484AE2BA">
      <w:pPr>
        <w:spacing w:line="360" w:lineRule="auto"/>
        <w:jc w:val="center"/>
        <w:rPr>
          <w:rFonts w:ascii="宋体" w:hAnsi="宋体"/>
          <w:b/>
          <w:kern w:val="0"/>
          <w:sz w:val="32"/>
          <w:szCs w:val="32"/>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255"/>
        <w:gridCol w:w="1418"/>
        <w:gridCol w:w="1417"/>
        <w:gridCol w:w="1559"/>
        <w:gridCol w:w="1843"/>
      </w:tblGrid>
      <w:tr w14:paraId="2D61F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trPr>
        <w:tc>
          <w:tcPr>
            <w:tcW w:w="696" w:type="dxa"/>
            <w:vAlign w:val="center"/>
          </w:tcPr>
          <w:p w14:paraId="508C7D13">
            <w:pPr>
              <w:adjustRightInd w:val="0"/>
              <w:spacing w:line="360" w:lineRule="atLeast"/>
              <w:jc w:val="center"/>
              <w:textAlignment w:val="baseline"/>
              <w:rPr>
                <w:rFonts w:ascii="宋体" w:hAnsi="宋体"/>
                <w:kern w:val="0"/>
                <w:sz w:val="24"/>
                <w:szCs w:val="20"/>
              </w:rPr>
            </w:pPr>
            <w:r>
              <w:rPr>
                <w:rFonts w:hint="eastAsia" w:ascii="宋体" w:hAnsi="宋体"/>
                <w:kern w:val="0"/>
                <w:sz w:val="24"/>
                <w:szCs w:val="20"/>
              </w:rPr>
              <w:t>序号</w:t>
            </w:r>
          </w:p>
        </w:tc>
        <w:tc>
          <w:tcPr>
            <w:tcW w:w="1255" w:type="dxa"/>
            <w:vAlign w:val="center"/>
          </w:tcPr>
          <w:p w14:paraId="49FD9222">
            <w:pPr>
              <w:adjustRightInd w:val="0"/>
              <w:spacing w:line="360" w:lineRule="atLeast"/>
              <w:jc w:val="center"/>
              <w:textAlignment w:val="baseline"/>
              <w:rPr>
                <w:rFonts w:ascii="宋体" w:hAnsi="宋体"/>
                <w:kern w:val="0"/>
                <w:sz w:val="24"/>
                <w:szCs w:val="20"/>
              </w:rPr>
            </w:pPr>
            <w:r>
              <w:rPr>
                <w:rFonts w:hint="eastAsia" w:ascii="宋体" w:hAnsi="宋体"/>
                <w:kern w:val="0"/>
                <w:sz w:val="24"/>
                <w:szCs w:val="20"/>
              </w:rPr>
              <w:t>货物名称</w:t>
            </w:r>
          </w:p>
        </w:tc>
        <w:tc>
          <w:tcPr>
            <w:tcW w:w="1418" w:type="dxa"/>
            <w:vAlign w:val="center"/>
          </w:tcPr>
          <w:p w14:paraId="5FA10712">
            <w:pPr>
              <w:adjustRightInd w:val="0"/>
              <w:spacing w:line="360" w:lineRule="atLeast"/>
              <w:jc w:val="center"/>
              <w:textAlignment w:val="baseline"/>
              <w:rPr>
                <w:rFonts w:ascii="宋体" w:hAnsi="宋体"/>
                <w:kern w:val="0"/>
                <w:sz w:val="24"/>
                <w:szCs w:val="20"/>
              </w:rPr>
            </w:pPr>
            <w:r>
              <w:rPr>
                <w:rFonts w:hint="eastAsia" w:ascii="宋体" w:hAnsi="宋体"/>
                <w:kern w:val="0"/>
                <w:sz w:val="24"/>
                <w:szCs w:val="20"/>
              </w:rPr>
              <w:t>规格型号</w:t>
            </w:r>
          </w:p>
        </w:tc>
        <w:tc>
          <w:tcPr>
            <w:tcW w:w="1417" w:type="dxa"/>
            <w:vAlign w:val="center"/>
          </w:tcPr>
          <w:p w14:paraId="1322FAF9">
            <w:pPr>
              <w:adjustRightInd w:val="0"/>
              <w:spacing w:line="360" w:lineRule="atLeast"/>
              <w:jc w:val="center"/>
              <w:textAlignment w:val="baseline"/>
              <w:rPr>
                <w:rFonts w:ascii="宋体" w:hAnsi="宋体"/>
                <w:kern w:val="0"/>
                <w:sz w:val="24"/>
                <w:szCs w:val="20"/>
              </w:rPr>
            </w:pPr>
            <w:r>
              <w:rPr>
                <w:rFonts w:hint="eastAsia" w:ascii="宋体" w:hAnsi="宋体"/>
                <w:kern w:val="0"/>
                <w:sz w:val="24"/>
                <w:szCs w:val="20"/>
              </w:rPr>
              <w:t>材质</w:t>
            </w:r>
          </w:p>
        </w:tc>
        <w:tc>
          <w:tcPr>
            <w:tcW w:w="1559" w:type="dxa"/>
            <w:vAlign w:val="center"/>
          </w:tcPr>
          <w:p w14:paraId="2D87960D">
            <w:pPr>
              <w:adjustRightInd w:val="0"/>
              <w:spacing w:line="360" w:lineRule="atLeast"/>
              <w:jc w:val="center"/>
              <w:textAlignment w:val="baseline"/>
              <w:rPr>
                <w:rFonts w:ascii="宋体" w:hAnsi="宋体"/>
                <w:kern w:val="0"/>
                <w:sz w:val="24"/>
                <w:szCs w:val="20"/>
              </w:rPr>
            </w:pPr>
            <w:r>
              <w:rPr>
                <w:rFonts w:hint="eastAsia" w:ascii="宋体" w:hAnsi="宋体"/>
                <w:kern w:val="0"/>
                <w:sz w:val="24"/>
                <w:szCs w:val="20"/>
              </w:rPr>
              <w:t>数量</w:t>
            </w:r>
          </w:p>
        </w:tc>
        <w:tc>
          <w:tcPr>
            <w:tcW w:w="1843" w:type="dxa"/>
            <w:vAlign w:val="center"/>
          </w:tcPr>
          <w:p w14:paraId="75558A22">
            <w:pPr>
              <w:adjustRightInd w:val="0"/>
              <w:spacing w:line="360" w:lineRule="atLeast"/>
              <w:jc w:val="center"/>
              <w:textAlignment w:val="baseline"/>
              <w:rPr>
                <w:rFonts w:ascii="宋体" w:hAnsi="宋体"/>
                <w:kern w:val="0"/>
                <w:sz w:val="24"/>
                <w:szCs w:val="20"/>
              </w:rPr>
            </w:pPr>
            <w:r>
              <w:rPr>
                <w:rFonts w:hint="eastAsia" w:ascii="宋体" w:hAnsi="宋体"/>
                <w:kern w:val="0"/>
                <w:sz w:val="24"/>
                <w:szCs w:val="20"/>
              </w:rPr>
              <w:t>供货期</w:t>
            </w:r>
          </w:p>
        </w:tc>
      </w:tr>
      <w:tr w14:paraId="2561E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96" w:type="dxa"/>
            <w:vAlign w:val="center"/>
          </w:tcPr>
          <w:p w14:paraId="75D94919">
            <w:pPr>
              <w:adjustRightInd w:val="0"/>
              <w:spacing w:line="360" w:lineRule="atLeast"/>
              <w:jc w:val="center"/>
              <w:textAlignment w:val="baseline"/>
              <w:rPr>
                <w:rFonts w:ascii="宋体" w:hAnsi="宋体"/>
                <w:kern w:val="0"/>
                <w:sz w:val="24"/>
                <w:szCs w:val="20"/>
              </w:rPr>
            </w:pPr>
            <w:r>
              <w:rPr>
                <w:rFonts w:hint="eastAsia" w:ascii="宋体" w:hAnsi="宋体"/>
                <w:kern w:val="0"/>
                <w:sz w:val="24"/>
                <w:szCs w:val="20"/>
              </w:rPr>
              <w:t>1</w:t>
            </w:r>
          </w:p>
        </w:tc>
        <w:tc>
          <w:tcPr>
            <w:tcW w:w="1255" w:type="dxa"/>
            <w:vAlign w:val="center"/>
          </w:tcPr>
          <w:p w14:paraId="0217921F">
            <w:pPr>
              <w:adjustRightInd w:val="0"/>
              <w:spacing w:line="360" w:lineRule="atLeast"/>
              <w:jc w:val="center"/>
              <w:textAlignment w:val="baseline"/>
              <w:rPr>
                <w:rFonts w:ascii="宋体" w:hAnsi="宋体"/>
                <w:kern w:val="0"/>
                <w:sz w:val="24"/>
                <w:szCs w:val="20"/>
              </w:rPr>
            </w:pPr>
          </w:p>
        </w:tc>
        <w:tc>
          <w:tcPr>
            <w:tcW w:w="1418" w:type="dxa"/>
          </w:tcPr>
          <w:p w14:paraId="52604AE6">
            <w:pPr>
              <w:adjustRightInd w:val="0"/>
              <w:spacing w:line="360" w:lineRule="atLeast"/>
              <w:jc w:val="center"/>
              <w:textAlignment w:val="baseline"/>
              <w:rPr>
                <w:rFonts w:ascii="宋体" w:hAnsi="宋体"/>
                <w:kern w:val="0"/>
                <w:sz w:val="24"/>
                <w:szCs w:val="20"/>
              </w:rPr>
            </w:pPr>
          </w:p>
        </w:tc>
        <w:tc>
          <w:tcPr>
            <w:tcW w:w="1417" w:type="dxa"/>
          </w:tcPr>
          <w:p w14:paraId="59E8ACD5">
            <w:pPr>
              <w:adjustRightInd w:val="0"/>
              <w:spacing w:line="360" w:lineRule="atLeast"/>
              <w:jc w:val="center"/>
              <w:textAlignment w:val="baseline"/>
              <w:rPr>
                <w:rFonts w:ascii="宋体" w:hAnsi="宋体"/>
                <w:kern w:val="0"/>
                <w:sz w:val="24"/>
                <w:szCs w:val="20"/>
              </w:rPr>
            </w:pPr>
          </w:p>
        </w:tc>
        <w:tc>
          <w:tcPr>
            <w:tcW w:w="1559" w:type="dxa"/>
            <w:vAlign w:val="center"/>
          </w:tcPr>
          <w:p w14:paraId="0387E779">
            <w:pPr>
              <w:adjustRightInd w:val="0"/>
              <w:spacing w:line="360" w:lineRule="atLeast"/>
              <w:jc w:val="center"/>
              <w:textAlignment w:val="baseline"/>
              <w:rPr>
                <w:rFonts w:ascii="宋体" w:hAnsi="宋体"/>
                <w:kern w:val="0"/>
                <w:sz w:val="24"/>
                <w:szCs w:val="20"/>
              </w:rPr>
            </w:pPr>
          </w:p>
        </w:tc>
        <w:tc>
          <w:tcPr>
            <w:tcW w:w="1843" w:type="dxa"/>
            <w:vAlign w:val="center"/>
          </w:tcPr>
          <w:p w14:paraId="35D4AEB7">
            <w:pPr>
              <w:adjustRightInd w:val="0"/>
              <w:spacing w:line="360" w:lineRule="atLeast"/>
              <w:jc w:val="center"/>
              <w:textAlignment w:val="baseline"/>
              <w:rPr>
                <w:rFonts w:ascii="宋体" w:hAnsi="宋体"/>
                <w:kern w:val="0"/>
                <w:sz w:val="24"/>
                <w:szCs w:val="20"/>
              </w:rPr>
            </w:pPr>
          </w:p>
        </w:tc>
      </w:tr>
      <w:tr w14:paraId="589BC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696" w:type="dxa"/>
            <w:vAlign w:val="center"/>
          </w:tcPr>
          <w:p w14:paraId="3356A868">
            <w:pPr>
              <w:adjustRightInd w:val="0"/>
              <w:spacing w:line="360" w:lineRule="atLeast"/>
              <w:jc w:val="center"/>
              <w:textAlignment w:val="baseline"/>
              <w:rPr>
                <w:rFonts w:ascii="宋体" w:hAnsi="宋体"/>
                <w:kern w:val="0"/>
                <w:sz w:val="24"/>
                <w:szCs w:val="20"/>
              </w:rPr>
            </w:pPr>
            <w:r>
              <w:rPr>
                <w:rFonts w:ascii="宋体" w:hAnsi="宋体"/>
                <w:kern w:val="0"/>
                <w:sz w:val="24"/>
                <w:szCs w:val="20"/>
              </w:rPr>
              <w:t>……</w:t>
            </w:r>
          </w:p>
        </w:tc>
        <w:tc>
          <w:tcPr>
            <w:tcW w:w="1255" w:type="dxa"/>
            <w:vAlign w:val="center"/>
          </w:tcPr>
          <w:p w14:paraId="6AE8E79E">
            <w:pPr>
              <w:adjustRightInd w:val="0"/>
              <w:spacing w:line="360" w:lineRule="atLeast"/>
              <w:jc w:val="center"/>
              <w:textAlignment w:val="baseline"/>
              <w:rPr>
                <w:rFonts w:ascii="宋体" w:hAnsi="宋体"/>
                <w:kern w:val="0"/>
                <w:sz w:val="24"/>
                <w:szCs w:val="20"/>
              </w:rPr>
            </w:pPr>
          </w:p>
        </w:tc>
        <w:tc>
          <w:tcPr>
            <w:tcW w:w="1418" w:type="dxa"/>
          </w:tcPr>
          <w:p w14:paraId="49FCCB26">
            <w:pPr>
              <w:adjustRightInd w:val="0"/>
              <w:spacing w:line="360" w:lineRule="atLeast"/>
              <w:jc w:val="center"/>
              <w:textAlignment w:val="baseline"/>
              <w:rPr>
                <w:rFonts w:ascii="宋体" w:hAnsi="宋体"/>
                <w:kern w:val="0"/>
                <w:sz w:val="24"/>
                <w:szCs w:val="20"/>
              </w:rPr>
            </w:pPr>
          </w:p>
        </w:tc>
        <w:tc>
          <w:tcPr>
            <w:tcW w:w="1417" w:type="dxa"/>
          </w:tcPr>
          <w:p w14:paraId="022A1B5D">
            <w:pPr>
              <w:adjustRightInd w:val="0"/>
              <w:spacing w:line="360" w:lineRule="atLeast"/>
              <w:jc w:val="center"/>
              <w:textAlignment w:val="baseline"/>
              <w:rPr>
                <w:rFonts w:ascii="宋体" w:hAnsi="宋体"/>
                <w:kern w:val="0"/>
                <w:sz w:val="24"/>
                <w:szCs w:val="20"/>
              </w:rPr>
            </w:pPr>
          </w:p>
        </w:tc>
        <w:tc>
          <w:tcPr>
            <w:tcW w:w="1559" w:type="dxa"/>
            <w:vAlign w:val="center"/>
          </w:tcPr>
          <w:p w14:paraId="2668DA21">
            <w:pPr>
              <w:adjustRightInd w:val="0"/>
              <w:spacing w:line="360" w:lineRule="atLeast"/>
              <w:jc w:val="center"/>
              <w:textAlignment w:val="baseline"/>
              <w:rPr>
                <w:rFonts w:ascii="宋体" w:hAnsi="宋体"/>
                <w:kern w:val="0"/>
                <w:sz w:val="24"/>
                <w:szCs w:val="20"/>
              </w:rPr>
            </w:pPr>
          </w:p>
        </w:tc>
        <w:tc>
          <w:tcPr>
            <w:tcW w:w="1843" w:type="dxa"/>
            <w:vAlign w:val="center"/>
          </w:tcPr>
          <w:p w14:paraId="440B2D34">
            <w:pPr>
              <w:adjustRightInd w:val="0"/>
              <w:spacing w:line="360" w:lineRule="atLeast"/>
              <w:jc w:val="center"/>
              <w:textAlignment w:val="baseline"/>
              <w:rPr>
                <w:rFonts w:ascii="宋体" w:hAnsi="宋体"/>
                <w:kern w:val="0"/>
                <w:sz w:val="24"/>
                <w:szCs w:val="20"/>
              </w:rPr>
            </w:pPr>
          </w:p>
        </w:tc>
      </w:tr>
    </w:tbl>
    <w:p w14:paraId="63772E39">
      <w:pPr>
        <w:spacing w:line="360" w:lineRule="auto"/>
        <w:jc w:val="left"/>
        <w:rPr>
          <w:rFonts w:ascii="宋体" w:hAnsi="宋体"/>
          <w:kern w:val="0"/>
          <w:sz w:val="24"/>
        </w:rPr>
      </w:pPr>
    </w:p>
    <w:p w14:paraId="48348B37">
      <w:pPr>
        <w:spacing w:line="360" w:lineRule="auto"/>
        <w:jc w:val="left"/>
        <w:rPr>
          <w:rFonts w:ascii="宋体" w:hAnsi="宋体"/>
          <w:kern w:val="0"/>
          <w:sz w:val="24"/>
        </w:rPr>
      </w:pPr>
      <w:r>
        <w:rPr>
          <w:rFonts w:hint="eastAsia" w:ascii="宋体" w:hAnsi="宋体"/>
          <w:kern w:val="0"/>
          <w:sz w:val="24"/>
        </w:rPr>
        <w:t>备注：以上货物质量、供货期等内容符合比选文件技术规格书的要求。</w:t>
      </w:r>
    </w:p>
    <w:p w14:paraId="5D789285">
      <w:pPr>
        <w:spacing w:line="360" w:lineRule="auto"/>
        <w:jc w:val="left"/>
        <w:rPr>
          <w:sz w:val="28"/>
          <w:szCs w:val="28"/>
        </w:rPr>
      </w:pPr>
    </w:p>
    <w:p w14:paraId="250C9E16">
      <w:pPr>
        <w:spacing w:line="360" w:lineRule="auto"/>
        <w:jc w:val="left"/>
        <w:rPr>
          <w:sz w:val="28"/>
          <w:szCs w:val="28"/>
        </w:rPr>
      </w:pPr>
    </w:p>
    <w:p w14:paraId="0D0A5A3C">
      <w:pPr>
        <w:spacing w:line="500" w:lineRule="exact"/>
        <w:rPr>
          <w:rFonts w:ascii="宋体" w:hAnsi="宋体"/>
          <w:sz w:val="28"/>
          <w:szCs w:val="28"/>
        </w:rPr>
      </w:pPr>
      <w:r>
        <w:rPr>
          <w:rFonts w:hint="eastAsia" w:ascii="宋体" w:hAnsi="宋体"/>
          <w:sz w:val="28"/>
          <w:szCs w:val="28"/>
        </w:rPr>
        <w:t>参选人：</w:t>
      </w:r>
      <w:r>
        <w:rPr>
          <w:rFonts w:hint="eastAsia" w:ascii="宋体" w:hAnsi="宋体"/>
          <w:sz w:val="28"/>
          <w:szCs w:val="28"/>
          <w:u w:val="single"/>
        </w:rPr>
        <w:t xml:space="preserve">  （全称并加盖参选人单位公章）         </w:t>
      </w:r>
      <w:r>
        <w:rPr>
          <w:rFonts w:hint="eastAsia" w:ascii="宋体" w:hAnsi="宋体"/>
          <w:sz w:val="28"/>
          <w:szCs w:val="28"/>
        </w:rPr>
        <w:t xml:space="preserve">                    </w:t>
      </w:r>
    </w:p>
    <w:p w14:paraId="52FEC81B">
      <w:pPr>
        <w:spacing w:line="500" w:lineRule="exact"/>
        <w:rPr>
          <w:rFonts w:ascii="宋体" w:hAnsi="宋体"/>
          <w:sz w:val="28"/>
          <w:szCs w:val="28"/>
        </w:rPr>
      </w:pPr>
      <w:r>
        <w:rPr>
          <w:rFonts w:hint="eastAsia" w:ascii="宋体" w:hAnsi="宋体"/>
          <w:sz w:val="28"/>
          <w:szCs w:val="28"/>
        </w:rPr>
        <w:t>参选人代表签字：</w:t>
      </w:r>
      <w:r>
        <w:rPr>
          <w:rFonts w:hint="eastAsia" w:ascii="宋体" w:hAnsi="宋体"/>
          <w:sz w:val="28"/>
          <w:szCs w:val="28"/>
          <w:u w:val="single"/>
        </w:rPr>
        <w:t xml:space="preserve">                               </w:t>
      </w:r>
      <w:r>
        <w:rPr>
          <w:rFonts w:hint="eastAsia" w:ascii="宋体" w:hAnsi="宋体"/>
          <w:sz w:val="28"/>
          <w:szCs w:val="28"/>
        </w:rPr>
        <w:t xml:space="preserve">                            </w:t>
      </w:r>
    </w:p>
    <w:p w14:paraId="3F3E7E79">
      <w:pPr>
        <w:spacing w:line="500" w:lineRule="exact"/>
        <w:rPr>
          <w:rFonts w:ascii="宋体" w:hAnsi="宋体"/>
          <w:sz w:val="28"/>
          <w:szCs w:val="28"/>
          <w:u w:val="single"/>
        </w:rPr>
      </w:pPr>
      <w:r>
        <w:rPr>
          <w:rFonts w:hint="eastAsia" w:ascii="宋体" w:hAnsi="宋体"/>
          <w:sz w:val="28"/>
          <w:szCs w:val="28"/>
        </w:rPr>
        <w:t>日  期：</w:t>
      </w:r>
      <w:r>
        <w:rPr>
          <w:rFonts w:hint="eastAsia" w:ascii="宋体" w:hAnsi="宋体"/>
          <w:sz w:val="28"/>
          <w:szCs w:val="28"/>
          <w:u w:val="single"/>
        </w:rPr>
        <w:t xml:space="preserve">                                       </w:t>
      </w:r>
    </w:p>
    <w:p w14:paraId="5AE8FD4E">
      <w:pPr>
        <w:spacing w:line="360" w:lineRule="auto"/>
        <w:jc w:val="left"/>
        <w:rPr>
          <w:sz w:val="28"/>
          <w:szCs w:val="28"/>
        </w:rPr>
      </w:pPr>
    </w:p>
    <w:p w14:paraId="758C4302">
      <w:pPr>
        <w:spacing w:line="360" w:lineRule="auto"/>
        <w:jc w:val="left"/>
        <w:rPr>
          <w:rFonts w:ascii="宋体" w:hAnsi="宋体"/>
          <w:szCs w:val="21"/>
        </w:rPr>
      </w:pPr>
    </w:p>
    <w:p w14:paraId="2AC72C81">
      <w:pPr>
        <w:pStyle w:val="15"/>
      </w:pPr>
    </w:p>
    <w:p w14:paraId="2C6B1DBE">
      <w:pPr>
        <w:pStyle w:val="15"/>
      </w:pPr>
    </w:p>
    <w:p w14:paraId="19C67852">
      <w:pPr>
        <w:pStyle w:val="15"/>
      </w:pPr>
    </w:p>
    <w:p w14:paraId="0735F73B">
      <w:pPr>
        <w:pStyle w:val="15"/>
      </w:pPr>
    </w:p>
    <w:p w14:paraId="5D2ABDBF">
      <w:pPr>
        <w:pStyle w:val="15"/>
      </w:pPr>
    </w:p>
    <w:p w14:paraId="71A93204">
      <w:pPr>
        <w:pStyle w:val="15"/>
      </w:pPr>
    </w:p>
    <w:p w14:paraId="215E6AB5">
      <w:pPr>
        <w:pStyle w:val="15"/>
      </w:pPr>
    </w:p>
    <w:p w14:paraId="4AC32A82">
      <w:pPr>
        <w:pStyle w:val="15"/>
      </w:pPr>
    </w:p>
    <w:p w14:paraId="17D3723E">
      <w:pPr>
        <w:pStyle w:val="15"/>
      </w:pPr>
    </w:p>
    <w:p w14:paraId="16789C00">
      <w:pPr>
        <w:pStyle w:val="15"/>
      </w:pPr>
    </w:p>
    <w:p w14:paraId="64852871">
      <w:pPr>
        <w:pStyle w:val="15"/>
      </w:pPr>
    </w:p>
    <w:p w14:paraId="77F628FF">
      <w:pPr>
        <w:rPr>
          <w:rFonts w:ascii="宋体" w:hAnsi="宋体"/>
          <w:sz w:val="28"/>
          <w:szCs w:val="28"/>
        </w:rPr>
      </w:pPr>
    </w:p>
    <w:p w14:paraId="0DB9B6B0">
      <w:pPr>
        <w:rPr>
          <w:rFonts w:ascii="宋体" w:hAnsi="宋体"/>
          <w:sz w:val="28"/>
          <w:szCs w:val="28"/>
        </w:rPr>
      </w:pPr>
    </w:p>
    <w:p w14:paraId="10892E0B">
      <w:pPr>
        <w:rPr>
          <w:rFonts w:ascii="宋体" w:hAnsi="宋体"/>
          <w:sz w:val="28"/>
          <w:szCs w:val="28"/>
        </w:rPr>
      </w:pPr>
      <w:r>
        <w:rPr>
          <w:rFonts w:hint="eastAsia" w:ascii="宋体" w:hAnsi="宋体"/>
          <w:sz w:val="28"/>
          <w:szCs w:val="28"/>
        </w:rPr>
        <w:t>2.3伴随服务内容、方案及承诺</w:t>
      </w:r>
    </w:p>
    <w:p w14:paraId="2CD938CB">
      <w:pPr>
        <w:ind w:firstLine="560" w:firstLineChars="200"/>
        <w:rPr>
          <w:rFonts w:ascii="宋体" w:hAnsi="宋体"/>
          <w:sz w:val="28"/>
          <w:szCs w:val="28"/>
        </w:rPr>
      </w:pPr>
    </w:p>
    <w:p w14:paraId="3652AD91">
      <w:pPr>
        <w:ind w:firstLine="560" w:firstLineChars="200"/>
        <w:rPr>
          <w:rFonts w:ascii="宋体" w:hAnsi="宋体"/>
          <w:sz w:val="28"/>
          <w:szCs w:val="28"/>
        </w:rPr>
      </w:pPr>
      <w:r>
        <w:rPr>
          <w:rFonts w:hint="eastAsia" w:ascii="宋体" w:hAnsi="宋体"/>
          <w:sz w:val="28"/>
          <w:szCs w:val="28"/>
        </w:rPr>
        <w:t>至少应包括：参选人应提供的与供货有关的辅助服务，如运输、保险、指导安装、调试、试运行、验收、技术协助、技术培训承诺、售后服务承诺以及合同中规定承包人应承担的其它义务。重点考虑设备指导安装及调试、性能测试方案、防锈油漆适应长途运输和长时间存放方案、运输设备等的防湿、包装方案等。</w:t>
      </w:r>
    </w:p>
    <w:p w14:paraId="13DD24EB">
      <w:pPr>
        <w:rPr>
          <w:rFonts w:ascii="宋体" w:hAnsi="宋体"/>
          <w:sz w:val="28"/>
          <w:szCs w:val="28"/>
        </w:rPr>
      </w:pPr>
    </w:p>
    <w:p w14:paraId="0B618731">
      <w:pPr>
        <w:rPr>
          <w:rFonts w:ascii="宋体" w:hAnsi="宋体"/>
          <w:sz w:val="28"/>
          <w:szCs w:val="28"/>
        </w:rPr>
      </w:pPr>
    </w:p>
    <w:p w14:paraId="55B9562E">
      <w:pPr>
        <w:rPr>
          <w:rFonts w:ascii="宋体" w:hAnsi="宋体"/>
          <w:sz w:val="28"/>
          <w:szCs w:val="28"/>
        </w:rPr>
      </w:pPr>
    </w:p>
    <w:p w14:paraId="077DA4C2">
      <w:pPr>
        <w:rPr>
          <w:rFonts w:ascii="宋体" w:hAnsi="宋体"/>
          <w:sz w:val="28"/>
          <w:szCs w:val="28"/>
        </w:rPr>
      </w:pPr>
    </w:p>
    <w:p w14:paraId="18D39906">
      <w:pPr>
        <w:rPr>
          <w:rFonts w:ascii="宋体" w:hAnsi="宋体"/>
          <w:sz w:val="28"/>
          <w:szCs w:val="28"/>
        </w:rPr>
      </w:pPr>
    </w:p>
    <w:p w14:paraId="4A66C192">
      <w:pPr>
        <w:rPr>
          <w:rFonts w:ascii="宋体" w:hAnsi="宋体"/>
          <w:sz w:val="28"/>
          <w:szCs w:val="28"/>
        </w:rPr>
      </w:pPr>
    </w:p>
    <w:p w14:paraId="120E02D4">
      <w:pPr>
        <w:rPr>
          <w:rFonts w:ascii="宋体" w:hAnsi="宋体"/>
          <w:sz w:val="28"/>
          <w:szCs w:val="28"/>
        </w:rPr>
      </w:pPr>
    </w:p>
    <w:p w14:paraId="5BFD3565">
      <w:pPr>
        <w:rPr>
          <w:rFonts w:ascii="宋体" w:hAnsi="宋体"/>
          <w:sz w:val="28"/>
          <w:szCs w:val="28"/>
        </w:rPr>
      </w:pPr>
    </w:p>
    <w:p w14:paraId="13BA7565">
      <w:pPr>
        <w:rPr>
          <w:rFonts w:ascii="宋体" w:hAnsi="宋体"/>
          <w:sz w:val="28"/>
          <w:szCs w:val="28"/>
        </w:rPr>
      </w:pPr>
    </w:p>
    <w:p w14:paraId="71A9628B">
      <w:pPr>
        <w:rPr>
          <w:rFonts w:ascii="宋体" w:hAnsi="宋体"/>
          <w:sz w:val="28"/>
          <w:szCs w:val="28"/>
        </w:rPr>
      </w:pPr>
    </w:p>
    <w:p w14:paraId="6DEF95D2">
      <w:pPr>
        <w:rPr>
          <w:rFonts w:ascii="宋体" w:hAnsi="宋体"/>
          <w:sz w:val="28"/>
          <w:szCs w:val="28"/>
        </w:rPr>
      </w:pPr>
    </w:p>
    <w:p w14:paraId="355A2811">
      <w:pPr>
        <w:rPr>
          <w:rFonts w:ascii="宋体" w:hAnsi="宋体"/>
          <w:sz w:val="28"/>
          <w:szCs w:val="28"/>
        </w:rPr>
      </w:pPr>
    </w:p>
    <w:p w14:paraId="5EAB8259">
      <w:pPr>
        <w:rPr>
          <w:rFonts w:ascii="宋体" w:hAnsi="宋体"/>
          <w:sz w:val="28"/>
          <w:szCs w:val="28"/>
        </w:rPr>
      </w:pPr>
    </w:p>
    <w:p w14:paraId="1F1E3E89">
      <w:pPr>
        <w:rPr>
          <w:rFonts w:ascii="宋体" w:hAnsi="宋体"/>
          <w:sz w:val="28"/>
          <w:szCs w:val="28"/>
        </w:rPr>
      </w:pPr>
    </w:p>
    <w:p w14:paraId="52E11DBD">
      <w:pPr>
        <w:pStyle w:val="15"/>
      </w:pPr>
    </w:p>
    <w:p w14:paraId="4EF196EA">
      <w:pPr>
        <w:rPr>
          <w:rFonts w:ascii="宋体" w:hAnsi="宋体"/>
          <w:sz w:val="28"/>
          <w:szCs w:val="28"/>
        </w:rPr>
      </w:pPr>
    </w:p>
    <w:p w14:paraId="277DACD2">
      <w:pPr>
        <w:rPr>
          <w:rFonts w:ascii="宋体" w:hAnsi="宋体"/>
          <w:sz w:val="28"/>
          <w:szCs w:val="28"/>
        </w:rPr>
      </w:pPr>
      <w:r>
        <w:rPr>
          <w:rFonts w:hint="eastAsia" w:ascii="宋体" w:hAnsi="宋体"/>
          <w:sz w:val="28"/>
          <w:szCs w:val="28"/>
        </w:rPr>
        <w:t>2.4项目实施方案</w:t>
      </w:r>
    </w:p>
    <w:p w14:paraId="5F2DC0F1">
      <w:pPr>
        <w:rPr>
          <w:rFonts w:ascii="宋体" w:hAnsi="宋体"/>
          <w:sz w:val="28"/>
          <w:szCs w:val="28"/>
        </w:rPr>
      </w:pPr>
    </w:p>
    <w:p w14:paraId="39018F43">
      <w:pPr>
        <w:jc w:val="center"/>
        <w:rPr>
          <w:b/>
          <w:color w:val="000000"/>
          <w:sz w:val="32"/>
          <w:szCs w:val="32"/>
        </w:rPr>
      </w:pPr>
      <w:bookmarkStart w:id="15" w:name="_Toc25839"/>
      <w:bookmarkStart w:id="16" w:name="_Toc18637"/>
      <w:bookmarkStart w:id="17" w:name="_Toc14633"/>
      <w:bookmarkStart w:id="18" w:name="_Toc332"/>
      <w:bookmarkStart w:id="19" w:name="_Toc159"/>
      <w:r>
        <w:rPr>
          <w:rFonts w:hint="eastAsia"/>
          <w:b/>
          <w:color w:val="000000"/>
          <w:sz w:val="32"/>
          <w:szCs w:val="32"/>
        </w:rPr>
        <w:t>项目实施方案</w:t>
      </w:r>
      <w:bookmarkEnd w:id="15"/>
      <w:bookmarkEnd w:id="16"/>
      <w:bookmarkEnd w:id="17"/>
      <w:bookmarkEnd w:id="18"/>
      <w:bookmarkEnd w:id="19"/>
    </w:p>
    <w:p w14:paraId="5120A914">
      <w:pPr>
        <w:jc w:val="left"/>
        <w:rPr>
          <w:rFonts w:ascii="宋体" w:hAnsi="宋体"/>
          <w:b/>
          <w:sz w:val="28"/>
          <w:szCs w:val="28"/>
        </w:rPr>
      </w:pPr>
    </w:p>
    <w:p w14:paraId="26732A42">
      <w:pPr>
        <w:jc w:val="left"/>
        <w:rPr>
          <w:rFonts w:ascii="宋体" w:hAnsi="宋体"/>
          <w:sz w:val="28"/>
          <w:szCs w:val="28"/>
        </w:rPr>
      </w:pPr>
      <w:r>
        <w:rPr>
          <w:rFonts w:hint="eastAsia" w:ascii="宋体" w:hAnsi="宋体"/>
          <w:sz w:val="28"/>
          <w:szCs w:val="28"/>
        </w:rPr>
        <w:t>（参选人应结合《技术规格书》的要求、技术评分内容及自身优势编制项目实施方案）</w:t>
      </w:r>
    </w:p>
    <w:p w14:paraId="4433AED8">
      <w:pPr>
        <w:jc w:val="left"/>
        <w:rPr>
          <w:rFonts w:ascii="宋体" w:hAnsi="宋体"/>
          <w:sz w:val="28"/>
          <w:szCs w:val="28"/>
        </w:rPr>
      </w:pPr>
    </w:p>
    <w:p w14:paraId="4CFD35BB">
      <w:pPr>
        <w:jc w:val="left"/>
        <w:rPr>
          <w:rFonts w:ascii="宋体" w:hAnsi="宋体"/>
          <w:sz w:val="28"/>
          <w:szCs w:val="28"/>
        </w:rPr>
      </w:pPr>
    </w:p>
    <w:p w14:paraId="33C64542">
      <w:pPr>
        <w:jc w:val="left"/>
        <w:rPr>
          <w:rFonts w:ascii="宋体" w:hAnsi="宋体"/>
          <w:sz w:val="28"/>
          <w:szCs w:val="28"/>
        </w:rPr>
      </w:pPr>
    </w:p>
    <w:p w14:paraId="6CE6AF1A">
      <w:pPr>
        <w:jc w:val="left"/>
        <w:rPr>
          <w:rFonts w:ascii="宋体" w:hAnsi="宋体"/>
          <w:sz w:val="28"/>
          <w:szCs w:val="28"/>
        </w:rPr>
      </w:pPr>
    </w:p>
    <w:p w14:paraId="0E9E66D4">
      <w:pPr>
        <w:jc w:val="left"/>
        <w:rPr>
          <w:rFonts w:ascii="宋体" w:hAnsi="宋体"/>
          <w:sz w:val="28"/>
          <w:szCs w:val="28"/>
        </w:rPr>
      </w:pPr>
    </w:p>
    <w:p w14:paraId="5023D027">
      <w:pPr>
        <w:jc w:val="left"/>
        <w:rPr>
          <w:rFonts w:ascii="宋体" w:hAnsi="宋体"/>
          <w:sz w:val="28"/>
          <w:szCs w:val="28"/>
        </w:rPr>
      </w:pPr>
    </w:p>
    <w:p w14:paraId="5AED2EF7">
      <w:pPr>
        <w:jc w:val="left"/>
        <w:rPr>
          <w:rFonts w:ascii="宋体" w:hAnsi="宋体"/>
          <w:sz w:val="28"/>
          <w:szCs w:val="28"/>
        </w:rPr>
      </w:pPr>
    </w:p>
    <w:p w14:paraId="04C97F00">
      <w:pPr>
        <w:jc w:val="left"/>
        <w:rPr>
          <w:rFonts w:ascii="宋体" w:hAnsi="宋体"/>
          <w:sz w:val="28"/>
          <w:szCs w:val="28"/>
        </w:rPr>
      </w:pPr>
    </w:p>
    <w:p w14:paraId="6204E8FA">
      <w:pPr>
        <w:jc w:val="left"/>
        <w:rPr>
          <w:rFonts w:ascii="宋体" w:hAnsi="宋体"/>
          <w:sz w:val="28"/>
          <w:szCs w:val="28"/>
        </w:rPr>
      </w:pPr>
    </w:p>
    <w:p w14:paraId="2303970C">
      <w:pPr>
        <w:jc w:val="left"/>
        <w:rPr>
          <w:rFonts w:ascii="宋体" w:hAnsi="宋体"/>
          <w:sz w:val="28"/>
          <w:szCs w:val="28"/>
        </w:rPr>
      </w:pPr>
    </w:p>
    <w:p w14:paraId="5F6201CB">
      <w:pPr>
        <w:jc w:val="left"/>
        <w:rPr>
          <w:rFonts w:ascii="宋体" w:hAnsi="宋体"/>
          <w:sz w:val="28"/>
          <w:szCs w:val="28"/>
        </w:rPr>
      </w:pPr>
    </w:p>
    <w:p w14:paraId="10C75133">
      <w:pPr>
        <w:jc w:val="left"/>
        <w:rPr>
          <w:rFonts w:ascii="宋体" w:hAnsi="宋体"/>
          <w:sz w:val="28"/>
          <w:szCs w:val="28"/>
        </w:rPr>
      </w:pPr>
    </w:p>
    <w:p w14:paraId="16298644">
      <w:pPr>
        <w:jc w:val="left"/>
        <w:rPr>
          <w:rFonts w:ascii="宋体" w:hAnsi="宋体"/>
          <w:sz w:val="28"/>
          <w:szCs w:val="28"/>
        </w:rPr>
      </w:pPr>
    </w:p>
    <w:p w14:paraId="3B9397CD">
      <w:pPr>
        <w:pStyle w:val="15"/>
      </w:pPr>
    </w:p>
    <w:p w14:paraId="1E533953">
      <w:pPr>
        <w:pStyle w:val="15"/>
      </w:pPr>
    </w:p>
    <w:p w14:paraId="4582DBEA">
      <w:pPr>
        <w:jc w:val="left"/>
        <w:rPr>
          <w:rFonts w:ascii="宋体" w:hAnsi="宋体"/>
          <w:sz w:val="28"/>
          <w:szCs w:val="28"/>
        </w:rPr>
      </w:pPr>
    </w:p>
    <w:p w14:paraId="7F5959FE">
      <w:pPr>
        <w:jc w:val="left"/>
        <w:rPr>
          <w:rFonts w:ascii="宋体" w:hAnsi="宋体"/>
          <w:sz w:val="28"/>
          <w:szCs w:val="28"/>
        </w:rPr>
      </w:pPr>
    </w:p>
    <w:p w14:paraId="5588D64F">
      <w:pPr>
        <w:jc w:val="left"/>
        <w:rPr>
          <w:rFonts w:ascii="宋体" w:hAnsi="宋体"/>
          <w:sz w:val="28"/>
          <w:szCs w:val="28"/>
        </w:rPr>
      </w:pPr>
      <w:r>
        <w:rPr>
          <w:rFonts w:hint="eastAsia" w:ascii="宋体" w:hAnsi="宋体"/>
          <w:sz w:val="28"/>
          <w:szCs w:val="28"/>
        </w:rPr>
        <w:t>2.5比选文件要求提供的其他技术方面的文件</w:t>
      </w:r>
    </w:p>
    <w:p w14:paraId="7E0C6C34">
      <w:pPr>
        <w:jc w:val="left"/>
        <w:rPr>
          <w:rFonts w:ascii="宋体" w:hAnsi="宋体"/>
          <w:sz w:val="28"/>
          <w:szCs w:val="28"/>
        </w:rPr>
      </w:pPr>
    </w:p>
    <w:p w14:paraId="3480DEFE">
      <w:pPr>
        <w:pStyle w:val="33"/>
      </w:pPr>
    </w:p>
    <w:p w14:paraId="1D022F33">
      <w:pPr>
        <w:jc w:val="center"/>
        <w:rPr>
          <w:rFonts w:hint="eastAsia" w:ascii="宋体" w:hAnsi="宋体"/>
          <w:b/>
          <w:sz w:val="32"/>
          <w:szCs w:val="32"/>
        </w:rPr>
      </w:pPr>
      <w:r>
        <w:rPr>
          <w:rFonts w:hint="eastAsia" w:ascii="宋体" w:hAnsi="宋体"/>
          <w:b/>
          <w:sz w:val="32"/>
          <w:szCs w:val="32"/>
        </w:rPr>
        <w:t>比选文件要求提供的其他技术方面的文件</w:t>
      </w:r>
    </w:p>
    <w:p w14:paraId="277BA6D6">
      <w:pPr>
        <w:jc w:val="center"/>
        <w:rPr>
          <w:rFonts w:hint="eastAsia" w:ascii="宋体" w:hAnsi="宋体"/>
          <w:b/>
          <w:sz w:val="32"/>
          <w:szCs w:val="32"/>
        </w:rPr>
      </w:pPr>
    </w:p>
    <w:p w14:paraId="2AAD21CA">
      <w:pPr>
        <w:jc w:val="center"/>
        <w:rPr>
          <w:rFonts w:hint="eastAsia" w:ascii="宋体" w:hAnsi="宋体"/>
          <w:b/>
          <w:sz w:val="32"/>
          <w:szCs w:val="32"/>
        </w:rPr>
      </w:pPr>
    </w:p>
    <w:p w14:paraId="0DF2A2B3">
      <w:pPr>
        <w:jc w:val="center"/>
        <w:rPr>
          <w:rFonts w:hint="eastAsia" w:ascii="宋体" w:hAnsi="宋体"/>
          <w:b/>
          <w:sz w:val="32"/>
          <w:szCs w:val="32"/>
        </w:rPr>
      </w:pPr>
    </w:p>
    <w:p w14:paraId="5A00E454">
      <w:pPr>
        <w:jc w:val="center"/>
        <w:rPr>
          <w:rFonts w:hint="eastAsia" w:ascii="宋体" w:hAnsi="宋体"/>
          <w:b/>
          <w:sz w:val="32"/>
          <w:szCs w:val="32"/>
        </w:rPr>
      </w:pPr>
    </w:p>
    <w:p w14:paraId="523D1BA8">
      <w:pPr>
        <w:jc w:val="center"/>
        <w:rPr>
          <w:rFonts w:hint="eastAsia" w:ascii="宋体" w:hAnsi="宋体"/>
          <w:b/>
          <w:sz w:val="32"/>
          <w:szCs w:val="32"/>
        </w:rPr>
      </w:pPr>
    </w:p>
    <w:p w14:paraId="24624A76">
      <w:pPr>
        <w:jc w:val="center"/>
        <w:rPr>
          <w:rFonts w:hint="eastAsia" w:ascii="宋体" w:hAnsi="宋体"/>
          <w:b/>
          <w:sz w:val="32"/>
          <w:szCs w:val="32"/>
        </w:rPr>
      </w:pPr>
    </w:p>
    <w:p w14:paraId="5DD5CB58">
      <w:pPr>
        <w:jc w:val="center"/>
        <w:rPr>
          <w:rFonts w:hint="eastAsia" w:ascii="宋体" w:hAnsi="宋体"/>
          <w:b/>
          <w:sz w:val="32"/>
          <w:szCs w:val="32"/>
        </w:rPr>
      </w:pPr>
    </w:p>
    <w:p w14:paraId="1362C136">
      <w:pPr>
        <w:jc w:val="center"/>
        <w:rPr>
          <w:rFonts w:hint="eastAsia" w:ascii="宋体" w:hAnsi="宋体"/>
          <w:b/>
          <w:sz w:val="32"/>
          <w:szCs w:val="32"/>
        </w:rPr>
      </w:pPr>
    </w:p>
    <w:p w14:paraId="7D3E0FB5">
      <w:pPr>
        <w:jc w:val="center"/>
        <w:rPr>
          <w:rFonts w:hint="eastAsia" w:ascii="宋体" w:hAnsi="宋体"/>
          <w:b/>
          <w:sz w:val="32"/>
          <w:szCs w:val="32"/>
        </w:rPr>
      </w:pPr>
    </w:p>
    <w:p w14:paraId="751225E8">
      <w:pPr>
        <w:jc w:val="center"/>
        <w:rPr>
          <w:rFonts w:hint="eastAsia" w:ascii="宋体" w:hAnsi="宋体"/>
          <w:b/>
          <w:sz w:val="32"/>
          <w:szCs w:val="32"/>
        </w:rPr>
      </w:pPr>
    </w:p>
    <w:p w14:paraId="7D783DF9">
      <w:pPr>
        <w:jc w:val="center"/>
        <w:rPr>
          <w:rFonts w:hint="eastAsia" w:ascii="宋体" w:hAnsi="宋体"/>
          <w:b/>
          <w:sz w:val="32"/>
          <w:szCs w:val="32"/>
        </w:rPr>
      </w:pPr>
    </w:p>
    <w:p w14:paraId="499971FA">
      <w:pPr>
        <w:jc w:val="center"/>
        <w:rPr>
          <w:rFonts w:hint="eastAsia" w:ascii="宋体" w:hAnsi="宋体"/>
          <w:b/>
          <w:sz w:val="32"/>
          <w:szCs w:val="32"/>
        </w:rPr>
      </w:pPr>
    </w:p>
    <w:p w14:paraId="33E48914">
      <w:pPr>
        <w:jc w:val="center"/>
        <w:rPr>
          <w:rFonts w:hint="eastAsia" w:ascii="宋体" w:hAnsi="宋体"/>
          <w:b/>
          <w:sz w:val="32"/>
          <w:szCs w:val="32"/>
        </w:rPr>
      </w:pPr>
    </w:p>
    <w:p w14:paraId="0F0E9A50">
      <w:pPr>
        <w:jc w:val="center"/>
        <w:rPr>
          <w:rFonts w:hint="eastAsia" w:ascii="宋体" w:hAnsi="宋体"/>
          <w:b/>
          <w:sz w:val="32"/>
          <w:szCs w:val="32"/>
        </w:rPr>
      </w:pPr>
    </w:p>
    <w:p w14:paraId="6AC59FA6">
      <w:pPr>
        <w:jc w:val="center"/>
        <w:rPr>
          <w:rFonts w:hint="eastAsia" w:ascii="宋体" w:hAnsi="宋体"/>
          <w:b/>
          <w:sz w:val="32"/>
          <w:szCs w:val="32"/>
        </w:rPr>
      </w:pPr>
    </w:p>
    <w:p w14:paraId="16D41DD1">
      <w:pPr>
        <w:jc w:val="center"/>
        <w:rPr>
          <w:rFonts w:hint="eastAsia" w:ascii="宋体" w:hAnsi="宋体"/>
          <w:b/>
          <w:sz w:val="32"/>
          <w:szCs w:val="32"/>
        </w:rPr>
      </w:pPr>
    </w:p>
    <w:p w14:paraId="637C5E2C">
      <w:pPr>
        <w:jc w:val="center"/>
        <w:rPr>
          <w:rFonts w:hint="eastAsia" w:ascii="宋体" w:hAnsi="宋体"/>
          <w:b/>
          <w:sz w:val="32"/>
          <w:szCs w:val="32"/>
        </w:rPr>
      </w:pPr>
    </w:p>
    <w:p w14:paraId="67594471">
      <w:pPr>
        <w:jc w:val="center"/>
        <w:rPr>
          <w:rFonts w:hint="eastAsia" w:ascii="宋体" w:hAnsi="宋体"/>
          <w:b/>
          <w:sz w:val="32"/>
          <w:szCs w:val="32"/>
        </w:rPr>
      </w:pPr>
    </w:p>
    <w:p w14:paraId="30539709">
      <w:pPr>
        <w:spacing w:line="440" w:lineRule="exact"/>
        <w:jc w:val="center"/>
        <w:rPr>
          <w:rFonts w:ascii="宋体" w:hAnsi="宋体"/>
          <w:b/>
          <w:bCs/>
          <w:sz w:val="44"/>
          <w:szCs w:val="44"/>
        </w:rPr>
      </w:pPr>
      <w:r>
        <w:rPr>
          <w:rFonts w:hint="eastAsia" w:ascii="宋体" w:hAnsi="宋体"/>
          <w:b/>
          <w:bCs/>
          <w:sz w:val="44"/>
          <w:szCs w:val="44"/>
        </w:rPr>
        <w:t>第二册报价书</w:t>
      </w:r>
    </w:p>
    <w:p w14:paraId="19F01533">
      <w:pPr>
        <w:spacing w:line="440" w:lineRule="exact"/>
        <w:jc w:val="center"/>
        <w:rPr>
          <w:rFonts w:hint="eastAsia" w:ascii="宋体" w:hAnsi="宋体" w:cs="宋体"/>
          <w:b/>
          <w:sz w:val="32"/>
          <w:szCs w:val="32"/>
        </w:rPr>
      </w:pPr>
      <w:r>
        <w:rPr>
          <w:rFonts w:hint="eastAsia" w:ascii="宋体" w:hAnsi="宋体" w:cs="宋体"/>
          <w:b/>
          <w:sz w:val="32"/>
          <w:szCs w:val="32"/>
        </w:rPr>
        <w:t>(单独分册、装订、密封、盖章)</w:t>
      </w:r>
    </w:p>
    <w:p w14:paraId="79DEE741">
      <w:pPr>
        <w:spacing w:line="440" w:lineRule="exact"/>
        <w:jc w:val="center"/>
        <w:rPr>
          <w:rFonts w:hint="eastAsia" w:ascii="宋体" w:hAnsi="宋体" w:cs="宋体"/>
          <w:b/>
          <w:sz w:val="32"/>
          <w:szCs w:val="32"/>
        </w:rPr>
      </w:pPr>
      <w:r>
        <w:rPr>
          <w:rFonts w:hint="eastAsia" w:ascii="宋体" w:hAnsi="宋体" w:cs="宋体"/>
          <w:b/>
          <w:sz w:val="32"/>
          <w:szCs w:val="32"/>
        </w:rPr>
        <w:t xml:space="preserve"> </w:t>
      </w:r>
    </w:p>
    <w:p w14:paraId="7B07D7C0">
      <w:pPr>
        <w:spacing w:line="440" w:lineRule="exact"/>
        <w:jc w:val="center"/>
        <w:rPr>
          <w:rFonts w:hint="eastAsia" w:ascii="宋体" w:hAnsi="宋体" w:cs="宋体"/>
          <w:b/>
          <w:sz w:val="32"/>
          <w:szCs w:val="32"/>
          <w:lang w:val="en-US" w:eastAsia="zh-CN"/>
        </w:rPr>
      </w:pPr>
    </w:p>
    <w:p w14:paraId="133CA5A3">
      <w:pPr>
        <w:spacing w:line="440" w:lineRule="exact"/>
        <w:jc w:val="center"/>
        <w:rPr>
          <w:rFonts w:hint="eastAsia" w:ascii="宋体" w:hAnsi="宋体" w:cs="宋体"/>
          <w:b/>
          <w:sz w:val="32"/>
          <w:szCs w:val="32"/>
        </w:rPr>
      </w:pPr>
      <w:r>
        <w:rPr>
          <w:rFonts w:hint="eastAsia" w:ascii="宋体" w:hAnsi="宋体" w:cs="宋体"/>
          <w:b/>
          <w:sz w:val="32"/>
          <w:szCs w:val="32"/>
          <w:lang w:val="en-US" w:eastAsia="zh-CN"/>
        </w:rPr>
        <w:t>2026-2027年生活区职工食堂委托经营</w:t>
      </w:r>
      <w:r>
        <w:rPr>
          <w:rFonts w:hint="eastAsia" w:ascii="宋体" w:hAnsi="宋体" w:cs="宋体"/>
          <w:b/>
          <w:sz w:val="32"/>
          <w:szCs w:val="32"/>
          <w:lang w:eastAsia="zh-CN"/>
        </w:rPr>
        <w:t>项目</w:t>
      </w:r>
      <w:r>
        <w:rPr>
          <w:rFonts w:hint="eastAsia" w:ascii="宋体" w:hAnsi="宋体" w:cs="宋体"/>
          <w:b/>
          <w:sz w:val="32"/>
          <w:szCs w:val="32"/>
        </w:rPr>
        <w:t>参选报价单</w:t>
      </w:r>
    </w:p>
    <w:p w14:paraId="4D0E9B7F">
      <w:pPr>
        <w:pStyle w:val="33"/>
        <w:rPr>
          <w:rFonts w:hint="eastAsia"/>
        </w:rPr>
      </w:pPr>
    </w:p>
    <w:tbl>
      <w:tblPr>
        <w:tblStyle w:val="21"/>
        <w:tblW w:w="9781"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6"/>
        <w:gridCol w:w="2393"/>
        <w:gridCol w:w="992"/>
        <w:gridCol w:w="1276"/>
        <w:gridCol w:w="4394"/>
      </w:tblGrid>
      <w:tr w14:paraId="3CD16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trPr>
        <w:tc>
          <w:tcPr>
            <w:tcW w:w="726" w:type="dxa"/>
            <w:noWrap w:val="0"/>
            <w:vAlign w:val="center"/>
          </w:tcPr>
          <w:p w14:paraId="1BA1E983">
            <w:pPr>
              <w:jc w:val="center"/>
              <w:rPr>
                <w:rFonts w:ascii="宋体" w:hAnsi="宋体"/>
                <w:b/>
                <w:sz w:val="22"/>
                <w:szCs w:val="22"/>
              </w:rPr>
            </w:pPr>
            <w:r>
              <w:rPr>
                <w:rFonts w:hint="eastAsia" w:ascii="宋体" w:hAnsi="宋体"/>
                <w:b/>
                <w:sz w:val="22"/>
                <w:szCs w:val="22"/>
              </w:rPr>
              <w:t>序号</w:t>
            </w:r>
          </w:p>
        </w:tc>
        <w:tc>
          <w:tcPr>
            <w:tcW w:w="2393" w:type="dxa"/>
            <w:noWrap w:val="0"/>
            <w:vAlign w:val="center"/>
          </w:tcPr>
          <w:p w14:paraId="0A0B4BC4">
            <w:pPr>
              <w:ind w:firstLine="331" w:firstLineChars="150"/>
              <w:jc w:val="center"/>
              <w:rPr>
                <w:rFonts w:ascii="宋体" w:hAnsi="宋体"/>
                <w:b/>
                <w:sz w:val="22"/>
                <w:szCs w:val="22"/>
              </w:rPr>
            </w:pPr>
            <w:r>
              <w:rPr>
                <w:rFonts w:hint="eastAsia" w:ascii="宋体" w:hAnsi="宋体"/>
                <w:b/>
                <w:sz w:val="22"/>
                <w:szCs w:val="22"/>
              </w:rPr>
              <w:t>项目名称</w:t>
            </w:r>
          </w:p>
        </w:tc>
        <w:tc>
          <w:tcPr>
            <w:tcW w:w="992" w:type="dxa"/>
            <w:noWrap w:val="0"/>
            <w:vAlign w:val="center"/>
          </w:tcPr>
          <w:p w14:paraId="5E9390C6">
            <w:pPr>
              <w:jc w:val="center"/>
              <w:rPr>
                <w:rFonts w:ascii="宋体" w:hAnsi="宋体"/>
                <w:b/>
                <w:sz w:val="22"/>
                <w:szCs w:val="22"/>
              </w:rPr>
            </w:pPr>
            <w:r>
              <w:rPr>
                <w:rFonts w:hint="eastAsia" w:ascii="宋体" w:hAnsi="宋体"/>
                <w:b/>
                <w:sz w:val="22"/>
                <w:szCs w:val="22"/>
              </w:rPr>
              <w:t>单位</w:t>
            </w:r>
          </w:p>
        </w:tc>
        <w:tc>
          <w:tcPr>
            <w:tcW w:w="1276" w:type="dxa"/>
            <w:noWrap w:val="0"/>
            <w:vAlign w:val="center"/>
          </w:tcPr>
          <w:p w14:paraId="2724B2B0">
            <w:pPr>
              <w:jc w:val="center"/>
              <w:rPr>
                <w:rFonts w:hint="eastAsia" w:ascii="宋体" w:hAnsi="宋体"/>
                <w:b/>
                <w:sz w:val="22"/>
                <w:szCs w:val="22"/>
              </w:rPr>
            </w:pPr>
          </w:p>
          <w:p w14:paraId="6578D47F">
            <w:pPr>
              <w:jc w:val="center"/>
              <w:rPr>
                <w:rFonts w:ascii="宋体" w:hAnsi="宋体"/>
                <w:b/>
                <w:sz w:val="22"/>
                <w:szCs w:val="22"/>
              </w:rPr>
            </w:pPr>
            <w:r>
              <w:rPr>
                <w:rFonts w:hint="eastAsia" w:ascii="宋体" w:hAnsi="宋体"/>
                <w:b/>
                <w:sz w:val="22"/>
                <w:szCs w:val="22"/>
              </w:rPr>
              <w:t>数量</w:t>
            </w:r>
          </w:p>
          <w:p w14:paraId="579589DD">
            <w:pPr>
              <w:jc w:val="center"/>
              <w:rPr>
                <w:rFonts w:ascii="宋体" w:hAnsi="宋体"/>
                <w:b/>
                <w:sz w:val="22"/>
                <w:szCs w:val="22"/>
              </w:rPr>
            </w:pPr>
          </w:p>
        </w:tc>
        <w:tc>
          <w:tcPr>
            <w:tcW w:w="4394" w:type="dxa"/>
            <w:noWrap w:val="0"/>
            <w:vAlign w:val="center"/>
          </w:tcPr>
          <w:p w14:paraId="47B7A653">
            <w:pPr>
              <w:ind w:firstLine="110" w:firstLineChars="50"/>
              <w:jc w:val="center"/>
              <w:rPr>
                <w:rFonts w:hint="eastAsia" w:ascii="宋体" w:hAnsi="宋体" w:eastAsia="宋体"/>
                <w:b/>
                <w:sz w:val="22"/>
                <w:szCs w:val="22"/>
                <w:lang w:val="en-US" w:eastAsia="zh-CN"/>
              </w:rPr>
            </w:pPr>
            <w:r>
              <w:rPr>
                <w:rFonts w:hint="eastAsia" w:ascii="宋体" w:hAnsi="宋体"/>
                <w:b/>
                <w:sz w:val="22"/>
                <w:szCs w:val="22"/>
                <w:lang w:val="en-US" w:eastAsia="zh-CN"/>
              </w:rPr>
              <w:t>价格</w:t>
            </w:r>
          </w:p>
        </w:tc>
      </w:tr>
      <w:tr w14:paraId="0FB0F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6" w:hRule="atLeast"/>
        </w:trPr>
        <w:tc>
          <w:tcPr>
            <w:tcW w:w="726" w:type="dxa"/>
            <w:noWrap w:val="0"/>
            <w:vAlign w:val="center"/>
          </w:tcPr>
          <w:p w14:paraId="51CFC30A">
            <w:pPr>
              <w:jc w:val="center"/>
              <w:rPr>
                <w:rFonts w:ascii="宋体" w:hAnsi="宋体"/>
                <w:sz w:val="22"/>
                <w:szCs w:val="22"/>
              </w:rPr>
            </w:pPr>
            <w:r>
              <w:rPr>
                <w:rFonts w:hint="eastAsia" w:ascii="宋体" w:hAnsi="宋体"/>
                <w:sz w:val="22"/>
                <w:szCs w:val="22"/>
              </w:rPr>
              <w:t>1</w:t>
            </w:r>
          </w:p>
        </w:tc>
        <w:tc>
          <w:tcPr>
            <w:tcW w:w="2393" w:type="dxa"/>
            <w:noWrap w:val="0"/>
            <w:vAlign w:val="center"/>
          </w:tcPr>
          <w:p w14:paraId="0394B8D5">
            <w:pPr>
              <w:jc w:val="center"/>
              <w:rPr>
                <w:rFonts w:hint="eastAsia" w:ascii="宋体" w:hAnsi="宋体" w:eastAsia="宋体"/>
                <w:sz w:val="22"/>
                <w:szCs w:val="22"/>
                <w:lang w:eastAsia="zh-CN"/>
              </w:rPr>
            </w:pPr>
          </w:p>
          <w:p w14:paraId="6310B12C">
            <w:pPr>
              <w:pStyle w:val="33"/>
              <w:jc w:val="center"/>
              <w:rPr>
                <w:rFonts w:hint="eastAsia" w:ascii="宋体" w:hAnsi="宋体"/>
                <w:sz w:val="22"/>
                <w:szCs w:val="22"/>
                <w:lang w:eastAsia="zh-CN"/>
              </w:rPr>
            </w:pPr>
            <w:r>
              <w:rPr>
                <w:rFonts w:hint="eastAsia" w:hAnsi="宋体" w:cs="Arial Unicode MS"/>
                <w:kern w:val="2"/>
                <w:sz w:val="24"/>
                <w:szCs w:val="24"/>
                <w:lang w:val="en-US" w:eastAsia="zh-CN"/>
              </w:rPr>
              <w:t>2026-2027年生活区职工食堂委托经营</w:t>
            </w:r>
            <w:r>
              <w:rPr>
                <w:rFonts w:hint="eastAsia" w:ascii="宋体" w:hAnsi="宋体" w:cs="Arial Unicode MS"/>
                <w:kern w:val="2"/>
                <w:sz w:val="24"/>
                <w:szCs w:val="24"/>
                <w:lang w:eastAsia="zh-CN"/>
              </w:rPr>
              <w:t>项目</w:t>
            </w:r>
          </w:p>
        </w:tc>
        <w:tc>
          <w:tcPr>
            <w:tcW w:w="992" w:type="dxa"/>
            <w:noWrap w:val="0"/>
            <w:vAlign w:val="center"/>
          </w:tcPr>
          <w:p w14:paraId="1455B46D">
            <w:pPr>
              <w:tabs>
                <w:tab w:val="left" w:pos="5347"/>
              </w:tabs>
              <w:jc w:val="center"/>
              <w:rPr>
                <w:rFonts w:ascii="宋体" w:hAnsi="宋体"/>
                <w:sz w:val="22"/>
                <w:szCs w:val="22"/>
              </w:rPr>
            </w:pPr>
            <w:r>
              <w:rPr>
                <w:rFonts w:hint="eastAsia" w:ascii="宋体" w:hAnsi="宋体" w:cs="Arial Unicode MS"/>
                <w:sz w:val="24"/>
                <w:szCs w:val="24"/>
              </w:rPr>
              <w:t>项</w:t>
            </w:r>
          </w:p>
        </w:tc>
        <w:tc>
          <w:tcPr>
            <w:tcW w:w="1276" w:type="dxa"/>
            <w:noWrap w:val="0"/>
            <w:vAlign w:val="center"/>
          </w:tcPr>
          <w:p w14:paraId="2AD44FF5">
            <w:pPr>
              <w:tabs>
                <w:tab w:val="left" w:pos="5347"/>
              </w:tabs>
              <w:jc w:val="center"/>
              <w:rPr>
                <w:rFonts w:hint="eastAsia" w:ascii="宋体" w:hAnsi="宋体"/>
                <w:sz w:val="22"/>
                <w:szCs w:val="22"/>
              </w:rPr>
            </w:pPr>
          </w:p>
          <w:p w14:paraId="516126C4">
            <w:pPr>
              <w:tabs>
                <w:tab w:val="left" w:pos="5347"/>
              </w:tabs>
              <w:jc w:val="center"/>
              <w:rPr>
                <w:rFonts w:ascii="宋体" w:hAnsi="宋体"/>
                <w:sz w:val="22"/>
                <w:szCs w:val="22"/>
              </w:rPr>
            </w:pPr>
            <w:r>
              <w:rPr>
                <w:rFonts w:hint="eastAsia" w:ascii="宋体" w:hAnsi="宋体"/>
                <w:sz w:val="22"/>
                <w:szCs w:val="22"/>
              </w:rPr>
              <w:t>1</w:t>
            </w:r>
          </w:p>
          <w:p w14:paraId="2517631B">
            <w:pPr>
              <w:jc w:val="center"/>
              <w:rPr>
                <w:rFonts w:ascii="宋体" w:hAnsi="宋体"/>
                <w:sz w:val="22"/>
                <w:szCs w:val="22"/>
              </w:rPr>
            </w:pPr>
          </w:p>
        </w:tc>
        <w:tc>
          <w:tcPr>
            <w:tcW w:w="4394" w:type="dxa"/>
            <w:noWrap w:val="0"/>
            <w:vAlign w:val="center"/>
          </w:tcPr>
          <w:p w14:paraId="27285414">
            <w:pPr>
              <w:jc w:val="center"/>
              <w:rPr>
                <w:rFonts w:hint="default" w:ascii="宋体" w:hAnsi="宋体" w:eastAsia="宋体"/>
                <w:sz w:val="22"/>
                <w:szCs w:val="22"/>
                <w:lang w:val="en-US" w:eastAsia="zh-CN"/>
              </w:rPr>
            </w:pPr>
            <w:r>
              <w:rPr>
                <w:rFonts w:hint="eastAsia" w:ascii="宋体" w:hAnsi="宋体" w:cs="Arial Unicode MS"/>
                <w:sz w:val="24"/>
                <w:szCs w:val="24"/>
              </w:rPr>
              <w:t>基准价为新厝福永兴超市销售价，参选人报价为</w:t>
            </w:r>
            <w:r>
              <w:rPr>
                <w:rFonts w:hint="eastAsia" w:ascii="宋体" w:hAnsi="宋体" w:cs="Arial Unicode MS"/>
                <w:b/>
                <w:bCs/>
                <w:sz w:val="24"/>
                <w:szCs w:val="24"/>
              </w:rPr>
              <w:t>浮动率</w:t>
            </w:r>
            <w:r>
              <w:rPr>
                <w:rFonts w:hint="eastAsia" w:ascii="宋体" w:hAnsi="宋体" w:cs="Arial Unicode MS"/>
                <w:b/>
                <w:bCs/>
                <w:sz w:val="24"/>
                <w:szCs w:val="24"/>
                <w:u w:val="single"/>
                <w:lang w:val="en-US" w:eastAsia="zh-CN"/>
              </w:rPr>
              <w:t xml:space="preserve"> （     ）</w:t>
            </w:r>
          </w:p>
        </w:tc>
      </w:tr>
    </w:tbl>
    <w:p w14:paraId="610289CC">
      <w:pPr>
        <w:pStyle w:val="15"/>
        <w:rPr>
          <w:rFonts w:hint="eastAsia"/>
        </w:rPr>
      </w:pPr>
    </w:p>
    <w:p w14:paraId="72CADCCE">
      <w:pPr>
        <w:pStyle w:val="13"/>
        <w:spacing w:line="400" w:lineRule="exact"/>
        <w:rPr>
          <w:rFonts w:hint="eastAsia" w:ascii="Times New Roman" w:hAnsi="Times New Roman" w:cs="Times New Roman"/>
          <w:sz w:val="24"/>
          <w:szCs w:val="24"/>
        </w:rPr>
      </w:pPr>
      <w:r>
        <w:rPr>
          <w:rFonts w:hint="eastAsia" w:ascii="Times New Roman" w:hAnsi="Times New Roman" w:cs="Times New Roman"/>
          <w:sz w:val="24"/>
          <w:szCs w:val="24"/>
        </w:rPr>
        <w:t>注：参选</w:t>
      </w:r>
      <w:r>
        <w:rPr>
          <w:rFonts w:hint="eastAsia" w:ascii="Times New Roman" w:hAnsi="Times New Roman" w:cs="Times New Roman"/>
          <w:sz w:val="24"/>
          <w:szCs w:val="24"/>
          <w:lang w:val="en-US" w:eastAsia="zh-CN"/>
        </w:rPr>
        <w:t>价格</w:t>
      </w:r>
      <w:r>
        <w:rPr>
          <w:rFonts w:hint="eastAsia" w:ascii="Times New Roman" w:hAnsi="Times New Roman" w:cs="Times New Roman"/>
          <w:sz w:val="24"/>
          <w:szCs w:val="24"/>
        </w:rPr>
        <w:t>含   %增值税</w:t>
      </w:r>
      <w:r>
        <w:rPr>
          <w:rFonts w:hint="eastAsia" w:ascii="Times New Roman" w:hAnsi="Times New Roman" w:cs="Times New Roman"/>
          <w:sz w:val="24"/>
          <w:szCs w:val="24"/>
          <w:lang w:eastAsia="zh-CN"/>
        </w:rPr>
        <w:t>。</w:t>
      </w:r>
    </w:p>
    <w:p w14:paraId="5BA686C3">
      <w:pPr>
        <w:spacing w:line="400" w:lineRule="exact"/>
        <w:rPr>
          <w:rFonts w:hint="eastAsia" w:ascii="宋体" w:hAnsi="宋体"/>
          <w:sz w:val="28"/>
        </w:rPr>
      </w:pPr>
    </w:p>
    <w:p w14:paraId="40B12905">
      <w:pPr>
        <w:spacing w:line="400" w:lineRule="exact"/>
        <w:rPr>
          <w:rFonts w:hint="eastAsia" w:ascii="宋体" w:hAnsi="宋体"/>
          <w:sz w:val="28"/>
        </w:rPr>
      </w:pPr>
    </w:p>
    <w:p w14:paraId="40A9FBB1">
      <w:pPr>
        <w:spacing w:line="400" w:lineRule="exact"/>
        <w:rPr>
          <w:rFonts w:hint="eastAsia" w:ascii="宋体" w:hAnsi="宋体"/>
          <w:sz w:val="28"/>
        </w:rPr>
      </w:pPr>
    </w:p>
    <w:p w14:paraId="0DE616B1">
      <w:pPr>
        <w:spacing w:line="400" w:lineRule="exact"/>
        <w:rPr>
          <w:rFonts w:hint="eastAsia" w:ascii="宋体" w:hAnsi="宋体"/>
          <w:sz w:val="28"/>
        </w:rPr>
      </w:pPr>
    </w:p>
    <w:p w14:paraId="46516212">
      <w:pPr>
        <w:spacing w:line="400" w:lineRule="exact"/>
        <w:rPr>
          <w:rFonts w:hint="eastAsia" w:ascii="宋体" w:hAnsi="宋体"/>
          <w:sz w:val="28"/>
        </w:rPr>
      </w:pPr>
    </w:p>
    <w:p w14:paraId="5C40C786">
      <w:pPr>
        <w:spacing w:line="400" w:lineRule="exact"/>
        <w:rPr>
          <w:rFonts w:hint="eastAsia" w:ascii="宋体" w:hAnsi="宋体"/>
          <w:sz w:val="28"/>
        </w:rPr>
      </w:pPr>
    </w:p>
    <w:p w14:paraId="294420D5">
      <w:pPr>
        <w:spacing w:line="400" w:lineRule="exact"/>
        <w:rPr>
          <w:rFonts w:hint="eastAsia" w:ascii="宋体" w:hAnsi="宋体"/>
          <w:sz w:val="28"/>
          <w:u w:val="single"/>
        </w:rPr>
      </w:pPr>
      <w:r>
        <w:rPr>
          <w:rFonts w:hint="eastAsia" w:ascii="宋体" w:hAnsi="宋体"/>
          <w:sz w:val="28"/>
        </w:rPr>
        <w:t>参选人：</w:t>
      </w:r>
      <w:r>
        <w:rPr>
          <w:rFonts w:hint="eastAsia" w:ascii="宋体" w:hAnsi="宋体"/>
          <w:sz w:val="28"/>
          <w:u w:val="single"/>
        </w:rPr>
        <w:t xml:space="preserve">        （加盖参选单位公章）</w:t>
      </w:r>
    </w:p>
    <w:p w14:paraId="5776C649">
      <w:pPr>
        <w:spacing w:line="400" w:lineRule="exact"/>
        <w:ind w:firstLine="560" w:firstLineChars="200"/>
        <w:rPr>
          <w:rFonts w:hint="eastAsia" w:ascii="宋体" w:hAnsi="宋体"/>
          <w:sz w:val="28"/>
          <w:u w:val="single"/>
        </w:rPr>
      </w:pPr>
    </w:p>
    <w:p w14:paraId="45AC696F">
      <w:pPr>
        <w:spacing w:line="400" w:lineRule="exact"/>
        <w:rPr>
          <w:rFonts w:hint="eastAsia" w:ascii="宋体" w:hAnsi="宋体"/>
          <w:sz w:val="28"/>
        </w:rPr>
      </w:pPr>
      <w:r>
        <w:rPr>
          <w:rFonts w:hint="eastAsia" w:ascii="宋体" w:hAnsi="宋体"/>
          <w:sz w:val="28"/>
        </w:rPr>
        <w:t>法定代表人：</w:t>
      </w:r>
      <w:r>
        <w:rPr>
          <w:rFonts w:hint="eastAsia" w:ascii="宋体" w:hAnsi="宋体"/>
          <w:sz w:val="28"/>
          <w:u w:val="single"/>
        </w:rPr>
        <w:t xml:space="preserve">                  </w:t>
      </w:r>
      <w:r>
        <w:rPr>
          <w:rFonts w:hint="eastAsia" w:ascii="宋体" w:hAnsi="宋体"/>
          <w:sz w:val="28"/>
        </w:rPr>
        <w:t>（签字或盖章）</w:t>
      </w:r>
    </w:p>
    <w:p w14:paraId="1EB1D7E3">
      <w:pPr>
        <w:spacing w:line="400" w:lineRule="exact"/>
        <w:ind w:firstLine="560" w:firstLineChars="200"/>
        <w:rPr>
          <w:rFonts w:hint="eastAsia" w:ascii="宋体" w:hAnsi="宋体"/>
          <w:sz w:val="28"/>
        </w:rPr>
      </w:pPr>
    </w:p>
    <w:p w14:paraId="33BA2144">
      <w:pPr>
        <w:spacing w:line="400" w:lineRule="exact"/>
        <w:rPr>
          <w:rFonts w:hint="eastAsia" w:ascii="宋体" w:hAnsi="宋体"/>
          <w:sz w:val="28"/>
          <w:u w:val="single"/>
        </w:rPr>
      </w:pPr>
      <w:r>
        <w:rPr>
          <w:rFonts w:hint="eastAsia" w:ascii="宋体" w:hAnsi="宋体"/>
          <w:sz w:val="28"/>
        </w:rPr>
        <w:t>或其授权委托代理人：</w:t>
      </w:r>
      <w:r>
        <w:rPr>
          <w:rFonts w:hint="eastAsia" w:ascii="宋体" w:hAnsi="宋体"/>
          <w:sz w:val="28"/>
          <w:u w:val="single"/>
        </w:rPr>
        <w:t xml:space="preserve">                  </w:t>
      </w:r>
      <w:r>
        <w:rPr>
          <w:rFonts w:ascii="宋体" w:hAnsi="宋体"/>
          <w:sz w:val="28"/>
          <w:szCs w:val="36"/>
        </w:rPr>
        <w:t>_</w:t>
      </w:r>
      <w:r>
        <w:rPr>
          <w:rFonts w:hint="eastAsia" w:ascii="宋体" w:hAnsi="宋体"/>
          <w:sz w:val="28"/>
        </w:rPr>
        <w:t>（签字）</w:t>
      </w:r>
      <w:r>
        <w:rPr>
          <w:rFonts w:hint="eastAsia" w:ascii="宋体" w:hAnsi="宋体"/>
          <w:sz w:val="28"/>
          <w:u w:val="single"/>
        </w:rPr>
        <w:t xml:space="preserve"> </w:t>
      </w:r>
    </w:p>
    <w:p w14:paraId="1EF094A8">
      <w:pPr>
        <w:spacing w:line="400" w:lineRule="exact"/>
        <w:ind w:firstLine="560" w:firstLineChars="200"/>
        <w:rPr>
          <w:rFonts w:hint="eastAsia" w:ascii="宋体" w:hAnsi="宋体"/>
          <w:sz w:val="28"/>
        </w:rPr>
      </w:pPr>
    </w:p>
    <w:p w14:paraId="5D27EE81">
      <w:pPr>
        <w:spacing w:line="400" w:lineRule="exact"/>
        <w:rPr>
          <w:rFonts w:hint="eastAsia"/>
          <w:sz w:val="24"/>
        </w:rPr>
      </w:pPr>
      <w:r>
        <w:rPr>
          <w:rFonts w:hint="eastAsia" w:ascii="宋体" w:hAnsi="宋体"/>
          <w:sz w:val="28"/>
        </w:rPr>
        <w:t xml:space="preserve">编制时间： </w:t>
      </w:r>
      <w:r>
        <w:rPr>
          <w:rFonts w:hint="eastAsia" w:ascii="宋体" w:hAnsi="宋体"/>
          <w:sz w:val="28"/>
          <w:u w:val="single"/>
        </w:rPr>
        <w:t xml:space="preserve">      年   月   日</w:t>
      </w:r>
    </w:p>
    <w:p w14:paraId="5438FBCC">
      <w:pPr>
        <w:jc w:val="center"/>
        <w:rPr>
          <w:rFonts w:hint="eastAsia" w:ascii="宋体" w:hAnsi="宋体"/>
          <w:b/>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entury Gothic">
    <w:panose1 w:val="020B0502020202020204"/>
    <w:charset w:val="00"/>
    <w:family w:val="swiss"/>
    <w:pitch w:val="default"/>
    <w:sig w:usb0="00000287"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A931CB"/>
    <w:multiLevelType w:val="singleLevel"/>
    <w:tmpl w:val="F3A931CB"/>
    <w:lvl w:ilvl="0" w:tentative="0">
      <w:start w:val="1"/>
      <w:numFmt w:val="decimal"/>
      <w:lvlText w:val="%1."/>
      <w:lvlJc w:val="left"/>
      <w:pPr>
        <w:tabs>
          <w:tab w:val="left" w:pos="425"/>
        </w:tabs>
        <w:ind w:left="425" w:hanging="425"/>
      </w:pPr>
      <w:rPr>
        <w:rFonts w:hint="default"/>
      </w:rPr>
    </w:lvl>
  </w:abstractNum>
  <w:abstractNum w:abstractNumId="1">
    <w:nsid w:val="0BEC70EC"/>
    <w:multiLevelType w:val="singleLevel"/>
    <w:tmpl w:val="0BEC70EC"/>
    <w:lvl w:ilvl="0" w:tentative="0">
      <w:start w:val="1"/>
      <w:numFmt w:val="decimal"/>
      <w:lvlText w:val="%1)"/>
      <w:lvlJc w:val="left"/>
      <w:pPr>
        <w:tabs>
          <w:tab w:val="left" w:pos="425"/>
        </w:tabs>
        <w:ind w:left="425" w:hanging="425"/>
      </w:pPr>
      <w:rPr>
        <w:rFonts w:hint="default"/>
      </w:rPr>
    </w:lvl>
  </w:abstractNum>
  <w:abstractNum w:abstractNumId="2">
    <w:nsid w:val="1A1566DE"/>
    <w:multiLevelType w:val="singleLevel"/>
    <w:tmpl w:val="1A1566DE"/>
    <w:lvl w:ilvl="0" w:tentative="0">
      <w:start w:val="1"/>
      <w:numFmt w:val="decimal"/>
      <w:lvlText w:val="%1."/>
      <w:lvlJc w:val="left"/>
      <w:pPr>
        <w:tabs>
          <w:tab w:val="left" w:pos="425"/>
        </w:tabs>
        <w:ind w:left="425" w:hanging="425"/>
      </w:pPr>
      <w:rPr>
        <w:rFonts w:hint="default"/>
      </w:rPr>
    </w:lvl>
  </w:abstractNum>
  <w:abstractNum w:abstractNumId="3">
    <w:nsid w:val="22A95903"/>
    <w:multiLevelType w:val="multilevel"/>
    <w:tmpl w:val="22A95903"/>
    <w:lvl w:ilvl="0" w:tentative="0">
      <w:start w:val="1"/>
      <w:numFmt w:val="lowerLetter"/>
      <w:lvlText w:val="%1)"/>
      <w:lvlJc w:val="left"/>
      <w:pPr>
        <w:ind w:left="1221" w:hanging="420"/>
      </w:pPr>
    </w:lvl>
    <w:lvl w:ilvl="1" w:tentative="0">
      <w:start w:val="1"/>
      <w:numFmt w:val="lowerLetter"/>
      <w:lvlText w:val="%2)"/>
      <w:lvlJc w:val="left"/>
      <w:pPr>
        <w:ind w:left="1641" w:hanging="420"/>
      </w:pPr>
    </w:lvl>
    <w:lvl w:ilvl="2" w:tentative="0">
      <w:start w:val="1"/>
      <w:numFmt w:val="lowerRoman"/>
      <w:lvlText w:val="%3."/>
      <w:lvlJc w:val="right"/>
      <w:pPr>
        <w:ind w:left="2061" w:hanging="420"/>
      </w:pPr>
    </w:lvl>
    <w:lvl w:ilvl="3" w:tentative="0">
      <w:start w:val="1"/>
      <w:numFmt w:val="decimal"/>
      <w:lvlText w:val="%4."/>
      <w:lvlJc w:val="left"/>
      <w:pPr>
        <w:ind w:left="2481" w:hanging="420"/>
      </w:pPr>
    </w:lvl>
    <w:lvl w:ilvl="4" w:tentative="0">
      <w:start w:val="1"/>
      <w:numFmt w:val="lowerLetter"/>
      <w:lvlText w:val="%5)"/>
      <w:lvlJc w:val="left"/>
      <w:pPr>
        <w:ind w:left="2901" w:hanging="420"/>
      </w:pPr>
    </w:lvl>
    <w:lvl w:ilvl="5" w:tentative="0">
      <w:start w:val="1"/>
      <w:numFmt w:val="lowerRoman"/>
      <w:lvlText w:val="%6."/>
      <w:lvlJc w:val="right"/>
      <w:pPr>
        <w:ind w:left="3321" w:hanging="420"/>
      </w:pPr>
    </w:lvl>
    <w:lvl w:ilvl="6" w:tentative="0">
      <w:start w:val="1"/>
      <w:numFmt w:val="decimal"/>
      <w:lvlText w:val="%7."/>
      <w:lvlJc w:val="left"/>
      <w:pPr>
        <w:ind w:left="3741" w:hanging="420"/>
      </w:pPr>
    </w:lvl>
    <w:lvl w:ilvl="7" w:tentative="0">
      <w:start w:val="1"/>
      <w:numFmt w:val="lowerLetter"/>
      <w:lvlText w:val="%8)"/>
      <w:lvlJc w:val="left"/>
      <w:pPr>
        <w:ind w:left="4161" w:hanging="420"/>
      </w:pPr>
    </w:lvl>
    <w:lvl w:ilvl="8" w:tentative="0">
      <w:start w:val="1"/>
      <w:numFmt w:val="lowerRoman"/>
      <w:lvlText w:val="%9."/>
      <w:lvlJc w:val="right"/>
      <w:pPr>
        <w:ind w:left="4581" w:hanging="420"/>
      </w:pPr>
    </w:lvl>
  </w:abstractNum>
  <w:abstractNum w:abstractNumId="4">
    <w:nsid w:val="26A24E54"/>
    <w:multiLevelType w:val="singleLevel"/>
    <w:tmpl w:val="26A24E54"/>
    <w:lvl w:ilvl="0" w:tentative="0">
      <w:start w:val="1"/>
      <w:numFmt w:val="decimal"/>
      <w:lvlText w:val="%1)"/>
      <w:lvlJc w:val="left"/>
      <w:pPr>
        <w:tabs>
          <w:tab w:val="left" w:pos="425"/>
        </w:tabs>
        <w:ind w:left="425" w:hanging="425"/>
      </w:pPr>
      <w:rPr>
        <w:rFonts w:hint="default"/>
      </w:rPr>
    </w:lvl>
  </w:abstractNum>
  <w:abstractNum w:abstractNumId="5">
    <w:nsid w:val="42365D50"/>
    <w:multiLevelType w:val="singleLevel"/>
    <w:tmpl w:val="42365D50"/>
    <w:lvl w:ilvl="0" w:tentative="0">
      <w:start w:val="1"/>
      <w:numFmt w:val="decimal"/>
      <w:lvlText w:val="%1."/>
      <w:lvlJc w:val="left"/>
      <w:pPr>
        <w:tabs>
          <w:tab w:val="left" w:pos="425"/>
        </w:tabs>
        <w:ind w:left="425" w:hanging="425"/>
      </w:pPr>
      <w:rPr>
        <w:rFonts w:hint="default"/>
      </w:rPr>
    </w:lvl>
  </w:abstractNum>
  <w:abstractNum w:abstractNumId="6">
    <w:nsid w:val="534530E1"/>
    <w:multiLevelType w:val="singleLevel"/>
    <w:tmpl w:val="534530E1"/>
    <w:lvl w:ilvl="0" w:tentative="0">
      <w:start w:val="1"/>
      <w:numFmt w:val="bullet"/>
      <w:lvlText w:val=""/>
      <w:lvlJc w:val="left"/>
      <w:pPr>
        <w:tabs>
          <w:tab w:val="left" w:pos="420"/>
        </w:tabs>
        <w:ind w:left="420" w:hanging="420"/>
      </w:pPr>
      <w:rPr>
        <w:rFonts w:hint="default" w:ascii="Wingdings" w:hAnsi="Wingdings"/>
      </w:rPr>
    </w:lvl>
  </w:abstractNum>
  <w:abstractNum w:abstractNumId="7">
    <w:nsid w:val="534559F7"/>
    <w:multiLevelType w:val="singleLevel"/>
    <w:tmpl w:val="534559F7"/>
    <w:lvl w:ilvl="0" w:tentative="0">
      <w:start w:val="1"/>
      <w:numFmt w:val="decimal"/>
      <w:lvlText w:val="%1)"/>
      <w:lvlJc w:val="left"/>
      <w:pPr>
        <w:tabs>
          <w:tab w:val="left" w:pos="425"/>
        </w:tabs>
        <w:ind w:left="425" w:hanging="425"/>
      </w:pPr>
      <w:rPr>
        <w:rFonts w:hint="default"/>
      </w:rPr>
    </w:lvl>
  </w:abstractNum>
  <w:abstractNum w:abstractNumId="8">
    <w:nsid w:val="53523BA3"/>
    <w:multiLevelType w:val="multilevel"/>
    <w:tmpl w:val="53523BA3"/>
    <w:lvl w:ilvl="0" w:tentative="0">
      <w:start w:val="1"/>
      <w:numFmt w:val="decimal"/>
      <w:lvlText w:val="%1."/>
      <w:lvlJc w:val="left"/>
      <w:pPr>
        <w:tabs>
          <w:tab w:val="left" w:pos="425"/>
        </w:tabs>
        <w:ind w:left="425" w:hanging="425"/>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9">
    <w:nsid w:val="53523C4D"/>
    <w:multiLevelType w:val="singleLevel"/>
    <w:tmpl w:val="53523C4D"/>
    <w:lvl w:ilvl="0" w:tentative="0">
      <w:start w:val="1"/>
      <w:numFmt w:val="decimal"/>
      <w:lvlText w:val="%1."/>
      <w:lvlJc w:val="left"/>
      <w:pPr>
        <w:tabs>
          <w:tab w:val="left" w:pos="425"/>
        </w:tabs>
        <w:ind w:left="425" w:hanging="425"/>
      </w:pPr>
      <w:rPr>
        <w:rFonts w:hint="default"/>
      </w:rPr>
    </w:lvl>
  </w:abstractNum>
  <w:abstractNum w:abstractNumId="10">
    <w:nsid w:val="53523C7D"/>
    <w:multiLevelType w:val="singleLevel"/>
    <w:tmpl w:val="53523C7D"/>
    <w:lvl w:ilvl="0" w:tentative="0">
      <w:start w:val="1"/>
      <w:numFmt w:val="decimal"/>
      <w:lvlText w:val="%1."/>
      <w:lvlJc w:val="left"/>
      <w:pPr>
        <w:tabs>
          <w:tab w:val="left" w:pos="425"/>
        </w:tabs>
        <w:ind w:left="425" w:hanging="425"/>
      </w:pPr>
      <w:rPr>
        <w:rFonts w:hint="default"/>
      </w:rPr>
    </w:lvl>
  </w:abstractNum>
  <w:abstractNum w:abstractNumId="11">
    <w:nsid w:val="53523E7C"/>
    <w:multiLevelType w:val="singleLevel"/>
    <w:tmpl w:val="53523E7C"/>
    <w:lvl w:ilvl="0" w:tentative="0">
      <w:start w:val="1"/>
      <w:numFmt w:val="decimal"/>
      <w:lvlText w:val="%1."/>
      <w:lvlJc w:val="left"/>
      <w:pPr>
        <w:tabs>
          <w:tab w:val="left" w:pos="425"/>
        </w:tabs>
        <w:ind w:left="425" w:hanging="425"/>
      </w:pPr>
      <w:rPr>
        <w:rFonts w:hint="default"/>
      </w:rPr>
    </w:lvl>
  </w:abstractNum>
  <w:abstractNum w:abstractNumId="12">
    <w:nsid w:val="55944C73"/>
    <w:multiLevelType w:val="multilevel"/>
    <w:tmpl w:val="55944C73"/>
    <w:lvl w:ilvl="0" w:tentative="0">
      <w:start w:val="1"/>
      <w:numFmt w:val="japaneseCounting"/>
      <w:lvlText w:val="%1、"/>
      <w:lvlJc w:val="left"/>
      <w:pPr>
        <w:tabs>
          <w:tab w:val="left" w:pos="720"/>
        </w:tabs>
        <w:ind w:left="720" w:hanging="720"/>
      </w:pPr>
      <w:rPr>
        <w:rFonts w:hint="default"/>
      </w:rPr>
    </w:lvl>
    <w:lvl w:ilvl="1" w:tentative="0">
      <w:start w:val="1"/>
      <w:numFmt w:val="lowerLetter"/>
      <w:pStyle w:val="5"/>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2"/>
  </w:num>
  <w:num w:numId="2">
    <w:abstractNumId w:val="6"/>
  </w:num>
  <w:num w:numId="3">
    <w:abstractNumId w:val="4"/>
  </w:num>
  <w:num w:numId="4">
    <w:abstractNumId w:val="8"/>
  </w:num>
  <w:num w:numId="5">
    <w:abstractNumId w:val="9"/>
  </w:num>
  <w:num w:numId="6">
    <w:abstractNumId w:val="1"/>
  </w:num>
  <w:num w:numId="7">
    <w:abstractNumId w:val="5"/>
  </w:num>
  <w:num w:numId="8">
    <w:abstractNumId w:val="3"/>
  </w:num>
  <w:num w:numId="9">
    <w:abstractNumId w:val="10"/>
  </w:num>
  <w:num w:numId="10">
    <w:abstractNumId w:val="11"/>
  </w:num>
  <w:num w:numId="11">
    <w:abstractNumId w:val="0"/>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xODVkMWQxZTZjNTJiYTZiMTU2NWFhMDQyMjhmZWYifQ=="/>
  </w:docVars>
  <w:rsids>
    <w:rsidRoot w:val="5C724FB7"/>
    <w:rsid w:val="000637CC"/>
    <w:rsid w:val="0008282E"/>
    <w:rsid w:val="000A2974"/>
    <w:rsid w:val="000D7ADA"/>
    <w:rsid w:val="001D4286"/>
    <w:rsid w:val="001D57FE"/>
    <w:rsid w:val="001E6E8B"/>
    <w:rsid w:val="002C7728"/>
    <w:rsid w:val="002F368B"/>
    <w:rsid w:val="00325128"/>
    <w:rsid w:val="00347E53"/>
    <w:rsid w:val="003B6F4D"/>
    <w:rsid w:val="003D1BDC"/>
    <w:rsid w:val="00413F44"/>
    <w:rsid w:val="004E46A6"/>
    <w:rsid w:val="00570D1A"/>
    <w:rsid w:val="0060503B"/>
    <w:rsid w:val="00624594"/>
    <w:rsid w:val="00665429"/>
    <w:rsid w:val="007A10F2"/>
    <w:rsid w:val="00896D5F"/>
    <w:rsid w:val="00900ABE"/>
    <w:rsid w:val="00B201E4"/>
    <w:rsid w:val="00C41D49"/>
    <w:rsid w:val="00CD6E5F"/>
    <w:rsid w:val="00E80C12"/>
    <w:rsid w:val="00E84194"/>
    <w:rsid w:val="00EE26AC"/>
    <w:rsid w:val="00F25F3C"/>
    <w:rsid w:val="00F751FF"/>
    <w:rsid w:val="017836AF"/>
    <w:rsid w:val="01F571E8"/>
    <w:rsid w:val="0530678A"/>
    <w:rsid w:val="058F5BF3"/>
    <w:rsid w:val="063E595B"/>
    <w:rsid w:val="06F33D5A"/>
    <w:rsid w:val="07C75183"/>
    <w:rsid w:val="083079BF"/>
    <w:rsid w:val="08A454C4"/>
    <w:rsid w:val="0919741F"/>
    <w:rsid w:val="0D3966C0"/>
    <w:rsid w:val="0E511A87"/>
    <w:rsid w:val="0EA55AF2"/>
    <w:rsid w:val="0F000F7B"/>
    <w:rsid w:val="0FA364D6"/>
    <w:rsid w:val="0FF9639B"/>
    <w:rsid w:val="10377395"/>
    <w:rsid w:val="1046505C"/>
    <w:rsid w:val="105518D6"/>
    <w:rsid w:val="109E0A4B"/>
    <w:rsid w:val="119A56B6"/>
    <w:rsid w:val="129B16E6"/>
    <w:rsid w:val="12CE4A4F"/>
    <w:rsid w:val="13C658CE"/>
    <w:rsid w:val="1457788F"/>
    <w:rsid w:val="14B00CFD"/>
    <w:rsid w:val="160C28FB"/>
    <w:rsid w:val="16D00079"/>
    <w:rsid w:val="172123D6"/>
    <w:rsid w:val="17CC2342"/>
    <w:rsid w:val="19386DA3"/>
    <w:rsid w:val="1AAA7FB3"/>
    <w:rsid w:val="1B4E77D2"/>
    <w:rsid w:val="1BBC447B"/>
    <w:rsid w:val="1C390235"/>
    <w:rsid w:val="1C69489C"/>
    <w:rsid w:val="1E687758"/>
    <w:rsid w:val="1FA140B4"/>
    <w:rsid w:val="20601D88"/>
    <w:rsid w:val="20CB3B9F"/>
    <w:rsid w:val="20D93DB1"/>
    <w:rsid w:val="21935C7E"/>
    <w:rsid w:val="22647313"/>
    <w:rsid w:val="22B12860"/>
    <w:rsid w:val="2455546D"/>
    <w:rsid w:val="248024EA"/>
    <w:rsid w:val="253F3186"/>
    <w:rsid w:val="26772C1B"/>
    <w:rsid w:val="26863B28"/>
    <w:rsid w:val="296D12CB"/>
    <w:rsid w:val="2B084FE7"/>
    <w:rsid w:val="2B603075"/>
    <w:rsid w:val="2C076A26"/>
    <w:rsid w:val="2D2B4DE7"/>
    <w:rsid w:val="2D8A558C"/>
    <w:rsid w:val="2D8C1F00"/>
    <w:rsid w:val="2E336BDA"/>
    <w:rsid w:val="2E7D18DB"/>
    <w:rsid w:val="2E8871EA"/>
    <w:rsid w:val="30870B7A"/>
    <w:rsid w:val="31C854D0"/>
    <w:rsid w:val="322070BA"/>
    <w:rsid w:val="327E4CB8"/>
    <w:rsid w:val="336A09C4"/>
    <w:rsid w:val="34171BA4"/>
    <w:rsid w:val="34BA2581"/>
    <w:rsid w:val="35F76384"/>
    <w:rsid w:val="362353CB"/>
    <w:rsid w:val="36527EAE"/>
    <w:rsid w:val="37362EDC"/>
    <w:rsid w:val="37DE0AE3"/>
    <w:rsid w:val="39691347"/>
    <w:rsid w:val="3A8C6C41"/>
    <w:rsid w:val="3AEC222F"/>
    <w:rsid w:val="3B9D099D"/>
    <w:rsid w:val="3C1B79AA"/>
    <w:rsid w:val="3D747D13"/>
    <w:rsid w:val="3DCD5CC0"/>
    <w:rsid w:val="3ED90259"/>
    <w:rsid w:val="406867FC"/>
    <w:rsid w:val="40E13EB9"/>
    <w:rsid w:val="416A65A4"/>
    <w:rsid w:val="41970A1B"/>
    <w:rsid w:val="43503578"/>
    <w:rsid w:val="43B24DB4"/>
    <w:rsid w:val="44586B88"/>
    <w:rsid w:val="44D95A11"/>
    <w:rsid w:val="44FA7C3F"/>
    <w:rsid w:val="45126BB6"/>
    <w:rsid w:val="461172F3"/>
    <w:rsid w:val="46EC7ED5"/>
    <w:rsid w:val="4728770B"/>
    <w:rsid w:val="480E5EDB"/>
    <w:rsid w:val="494860EE"/>
    <w:rsid w:val="49FE3D2D"/>
    <w:rsid w:val="4A897A9B"/>
    <w:rsid w:val="4B78366B"/>
    <w:rsid w:val="4C1C4037"/>
    <w:rsid w:val="4D283909"/>
    <w:rsid w:val="4EB8094F"/>
    <w:rsid w:val="4F4641AC"/>
    <w:rsid w:val="4FB01626"/>
    <w:rsid w:val="505205B5"/>
    <w:rsid w:val="51B51175"/>
    <w:rsid w:val="51F779E0"/>
    <w:rsid w:val="541303D5"/>
    <w:rsid w:val="567B5226"/>
    <w:rsid w:val="5789022C"/>
    <w:rsid w:val="58931AE5"/>
    <w:rsid w:val="59CA59DA"/>
    <w:rsid w:val="5BF60043"/>
    <w:rsid w:val="5C724FB7"/>
    <w:rsid w:val="5CF63D1C"/>
    <w:rsid w:val="5D017965"/>
    <w:rsid w:val="5DE132F2"/>
    <w:rsid w:val="601D2D07"/>
    <w:rsid w:val="61D513C0"/>
    <w:rsid w:val="62373E29"/>
    <w:rsid w:val="643B7C00"/>
    <w:rsid w:val="65880A5A"/>
    <w:rsid w:val="662F72F1"/>
    <w:rsid w:val="669C2B8B"/>
    <w:rsid w:val="67ED7463"/>
    <w:rsid w:val="67F72090"/>
    <w:rsid w:val="690B123F"/>
    <w:rsid w:val="69515B42"/>
    <w:rsid w:val="69564B94"/>
    <w:rsid w:val="69653029"/>
    <w:rsid w:val="696552F6"/>
    <w:rsid w:val="6A661F95"/>
    <w:rsid w:val="6A9A6D03"/>
    <w:rsid w:val="6B7763DE"/>
    <w:rsid w:val="6C5D1A55"/>
    <w:rsid w:val="6CFC3FDC"/>
    <w:rsid w:val="6DA04EEA"/>
    <w:rsid w:val="6DC42A14"/>
    <w:rsid w:val="6F502086"/>
    <w:rsid w:val="6FF43CBA"/>
    <w:rsid w:val="724539F8"/>
    <w:rsid w:val="731A504E"/>
    <w:rsid w:val="736F7FF5"/>
    <w:rsid w:val="73DC7AFC"/>
    <w:rsid w:val="759C4277"/>
    <w:rsid w:val="795A5FDB"/>
    <w:rsid w:val="799E680F"/>
    <w:rsid w:val="7B502EE8"/>
    <w:rsid w:val="7B9E2F1A"/>
    <w:rsid w:val="7E176B90"/>
    <w:rsid w:val="7EB52241"/>
    <w:rsid w:val="7EFC2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70"/>
    <w:qFormat/>
    <w:uiPriority w:val="0"/>
    <w:pPr>
      <w:widowControl/>
      <w:spacing w:line="360" w:lineRule="auto"/>
      <w:outlineLvl w:val="0"/>
    </w:pPr>
    <w:rPr>
      <w:rFonts w:ascii="Times New Roman" w:hAnsi="Times New Roman"/>
      <w:b/>
      <w:caps/>
      <w:kern w:val="0"/>
      <w:sz w:val="24"/>
      <w:szCs w:val="20"/>
      <w:u w:val="single"/>
      <w:lang w:val="zh-CN" w:eastAsia="en-US"/>
    </w:rPr>
  </w:style>
  <w:style w:type="paragraph" w:styleId="5">
    <w:name w:val="heading 2"/>
    <w:basedOn w:val="1"/>
    <w:next w:val="6"/>
    <w:link w:val="67"/>
    <w:qFormat/>
    <w:uiPriority w:val="0"/>
    <w:pPr>
      <w:keepNext/>
      <w:widowControl/>
      <w:numPr>
        <w:ilvl w:val="1"/>
        <w:numId w:val="1"/>
      </w:numPr>
      <w:tabs>
        <w:tab w:val="left" w:pos="377"/>
      </w:tabs>
      <w:spacing w:before="240" w:after="120" w:line="300" w:lineRule="auto"/>
      <w:outlineLvl w:val="1"/>
    </w:pPr>
    <w:rPr>
      <w:rFonts w:ascii="黑体" w:hAnsi="Times New Roman" w:eastAsia="黑体"/>
      <w:b/>
      <w:kern w:val="0"/>
      <w:sz w:val="24"/>
      <w:szCs w:val="24"/>
    </w:rPr>
  </w:style>
  <w:style w:type="paragraph" w:styleId="7">
    <w:name w:val="heading 3"/>
    <w:basedOn w:val="1"/>
    <w:next w:val="1"/>
    <w:link w:val="68"/>
    <w:qFormat/>
    <w:uiPriority w:val="0"/>
    <w:pPr>
      <w:keepNext/>
      <w:keepLines/>
      <w:widowControl/>
      <w:tabs>
        <w:tab w:val="left" w:pos="377"/>
      </w:tabs>
      <w:spacing w:before="156" w:beforeLines="50" w:line="360" w:lineRule="auto"/>
      <w:outlineLvl w:val="2"/>
    </w:pPr>
    <w:rPr>
      <w:rFonts w:ascii="黑体" w:hAnsi="Times New Roman" w:eastAsia="黑体"/>
      <w:bCs/>
      <w:kern w:val="0"/>
      <w:sz w:val="24"/>
      <w:szCs w:val="32"/>
    </w:rPr>
  </w:style>
  <w:style w:type="paragraph" w:styleId="8">
    <w:name w:val="heading 4"/>
    <w:basedOn w:val="1"/>
    <w:next w:val="1"/>
    <w:link w:val="69"/>
    <w:qFormat/>
    <w:uiPriority w:val="0"/>
    <w:pPr>
      <w:keepNext/>
      <w:keepLines/>
      <w:widowControl/>
      <w:tabs>
        <w:tab w:val="left" w:pos="377"/>
      </w:tabs>
      <w:spacing w:before="240" w:after="240" w:line="360" w:lineRule="auto"/>
      <w:outlineLvl w:val="3"/>
    </w:pPr>
    <w:rPr>
      <w:rFonts w:ascii="Times New Roman" w:hAnsi="Times New Roman"/>
      <w:bCs/>
      <w:kern w:val="0"/>
      <w:sz w:val="24"/>
      <w:szCs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pPr>
  </w:style>
  <w:style w:type="paragraph" w:styleId="3">
    <w:name w:val="envelope return"/>
    <w:basedOn w:val="1"/>
    <w:qFormat/>
    <w:uiPriority w:val="0"/>
    <w:pPr>
      <w:widowControl/>
    </w:pPr>
    <w:rPr>
      <w:kern w:val="0"/>
      <w:sz w:val="22"/>
      <w:szCs w:val="20"/>
      <w:lang w:val="en-GB"/>
    </w:rPr>
  </w:style>
  <w:style w:type="paragraph" w:customStyle="1" w:styleId="6">
    <w:name w:val="paragraph2"/>
    <w:basedOn w:val="1"/>
    <w:qFormat/>
    <w:uiPriority w:val="0"/>
    <w:pPr>
      <w:widowControl/>
      <w:tabs>
        <w:tab w:val="left" w:pos="377"/>
      </w:tabs>
      <w:spacing w:before="60" w:after="60" w:line="300" w:lineRule="auto"/>
      <w:ind w:left="907"/>
    </w:pPr>
    <w:rPr>
      <w:rFonts w:ascii="Times New Roman" w:hAnsi="Times New Roman"/>
      <w:kern w:val="0"/>
      <w:sz w:val="24"/>
      <w:szCs w:val="24"/>
    </w:rPr>
  </w:style>
  <w:style w:type="paragraph" w:styleId="9">
    <w:name w:val="annotation text"/>
    <w:basedOn w:val="1"/>
    <w:link w:val="72"/>
    <w:qFormat/>
    <w:uiPriority w:val="0"/>
    <w:pPr>
      <w:widowControl/>
      <w:tabs>
        <w:tab w:val="left" w:pos="377"/>
      </w:tabs>
      <w:spacing w:line="300" w:lineRule="auto"/>
      <w:jc w:val="left"/>
    </w:pPr>
    <w:rPr>
      <w:rFonts w:ascii="Times New Roman" w:hAnsi="Times New Roman"/>
      <w:kern w:val="0"/>
      <w:sz w:val="24"/>
      <w:szCs w:val="24"/>
      <w:lang w:val="zh-CN" w:eastAsia="zh-CN"/>
    </w:rPr>
  </w:style>
  <w:style w:type="paragraph" w:styleId="10">
    <w:name w:val="Body Text"/>
    <w:basedOn w:val="1"/>
    <w:link w:val="73"/>
    <w:qFormat/>
    <w:uiPriority w:val="0"/>
    <w:pPr>
      <w:widowControl/>
      <w:jc w:val="left"/>
    </w:pPr>
    <w:rPr>
      <w:rFonts w:ascii="Century Gothic" w:hAnsi="Century Gothic" w:cs="Century Gothic"/>
      <w:kern w:val="0"/>
      <w:sz w:val="24"/>
      <w:szCs w:val="24"/>
      <w:lang w:eastAsia="en-US"/>
    </w:rPr>
  </w:style>
  <w:style w:type="paragraph" w:styleId="11">
    <w:name w:val="Body Text Indent"/>
    <w:basedOn w:val="1"/>
    <w:link w:val="74"/>
    <w:qFormat/>
    <w:uiPriority w:val="0"/>
    <w:pPr>
      <w:widowControl/>
      <w:spacing w:after="120"/>
      <w:ind w:left="420" w:leftChars="200"/>
      <w:jc w:val="left"/>
    </w:pPr>
    <w:rPr>
      <w:rFonts w:ascii="Arial" w:hAnsi="Arial" w:cs="Arial"/>
      <w:kern w:val="0"/>
      <w:sz w:val="24"/>
      <w:szCs w:val="24"/>
      <w:lang w:eastAsia="en-US"/>
    </w:rPr>
  </w:style>
  <w:style w:type="paragraph" w:styleId="12">
    <w:name w:val="toc 5"/>
    <w:basedOn w:val="1"/>
    <w:next w:val="1"/>
    <w:qFormat/>
    <w:uiPriority w:val="0"/>
    <w:pPr>
      <w:widowControl/>
      <w:tabs>
        <w:tab w:val="left" w:pos="480"/>
        <w:tab w:val="left" w:pos="1440"/>
        <w:tab w:val="left" w:pos="1560"/>
      </w:tabs>
      <w:spacing w:line="440" w:lineRule="exact"/>
      <w:ind w:firstLine="480" w:firstLineChars="200"/>
    </w:pPr>
    <w:rPr>
      <w:rFonts w:ascii="Times New Roman" w:hAnsi="Times New Roman"/>
      <w:kern w:val="0"/>
      <w:sz w:val="24"/>
      <w:szCs w:val="24"/>
    </w:rPr>
  </w:style>
  <w:style w:type="paragraph" w:styleId="13">
    <w:name w:val="Plain Text"/>
    <w:basedOn w:val="1"/>
    <w:qFormat/>
    <w:uiPriority w:val="0"/>
    <w:rPr>
      <w:rFonts w:ascii="宋体" w:hAnsi="Courier New" w:cs="Courier New"/>
      <w:szCs w:val="21"/>
    </w:rPr>
  </w:style>
  <w:style w:type="paragraph" w:styleId="14">
    <w:name w:val="Body Text Indent 2"/>
    <w:basedOn w:val="1"/>
    <w:qFormat/>
    <w:uiPriority w:val="0"/>
    <w:pPr>
      <w:spacing w:line="360" w:lineRule="auto"/>
      <w:ind w:firstLine="560" w:firstLineChars="200"/>
    </w:pPr>
    <w:rPr>
      <w:rFonts w:ascii="Times New Roman" w:hAnsi="Times New Roman"/>
      <w:sz w:val="28"/>
      <w:szCs w:val="24"/>
    </w:rPr>
  </w:style>
  <w:style w:type="paragraph" w:styleId="15">
    <w:name w:val="Balloon Text"/>
    <w:basedOn w:val="1"/>
    <w:qFormat/>
    <w:uiPriority w:val="0"/>
    <w:rPr>
      <w:sz w:val="18"/>
      <w:szCs w:val="18"/>
    </w:rPr>
  </w:style>
  <w:style w:type="paragraph" w:styleId="16">
    <w:name w:val="footer"/>
    <w:basedOn w:val="1"/>
    <w:link w:val="63"/>
    <w:qFormat/>
    <w:uiPriority w:val="0"/>
    <w:pPr>
      <w:tabs>
        <w:tab w:val="center" w:pos="4153"/>
        <w:tab w:val="right" w:pos="8306"/>
      </w:tabs>
      <w:snapToGrid w:val="0"/>
      <w:jc w:val="left"/>
    </w:pPr>
    <w:rPr>
      <w:sz w:val="18"/>
      <w:szCs w:val="18"/>
    </w:rPr>
  </w:style>
  <w:style w:type="paragraph" w:styleId="17">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18">
    <w:name w:val="Body Text 2"/>
    <w:basedOn w:val="1"/>
    <w:link w:val="76"/>
    <w:qFormat/>
    <w:uiPriority w:val="0"/>
    <w:pPr>
      <w:widowControl/>
      <w:ind w:left="432"/>
    </w:pPr>
    <w:rPr>
      <w:rFonts w:ascii="Century Gothic" w:hAnsi="Century Gothic" w:cs="Century Gothic"/>
      <w:kern w:val="0"/>
      <w:sz w:val="24"/>
      <w:szCs w:val="24"/>
      <w:lang w:eastAsia="en-US"/>
    </w:rPr>
  </w:style>
  <w:style w:type="paragraph" w:styleId="19">
    <w:name w:val="Normal (Web)"/>
    <w:basedOn w:val="1"/>
    <w:qFormat/>
    <w:uiPriority w:val="0"/>
    <w:pPr>
      <w:spacing w:beforeAutospacing="1" w:afterAutospacing="1"/>
      <w:jc w:val="left"/>
    </w:pPr>
    <w:rPr>
      <w:kern w:val="0"/>
      <w:sz w:val="24"/>
    </w:rPr>
  </w:style>
  <w:style w:type="paragraph" w:styleId="20">
    <w:name w:val="annotation subject"/>
    <w:basedOn w:val="9"/>
    <w:next w:val="9"/>
    <w:link w:val="78"/>
    <w:qFormat/>
    <w:uiPriority w:val="0"/>
    <w:rPr>
      <w:b/>
      <w:bCs/>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page number"/>
    <w:qFormat/>
    <w:uiPriority w:val="0"/>
  </w:style>
  <w:style w:type="character" w:styleId="26">
    <w:name w:val="FollowedHyperlink"/>
    <w:basedOn w:val="23"/>
    <w:qFormat/>
    <w:uiPriority w:val="0"/>
    <w:rPr>
      <w:color w:val="296FBE"/>
      <w:u w:val="none"/>
    </w:rPr>
  </w:style>
  <w:style w:type="character" w:styleId="27">
    <w:name w:val="HTML Definition"/>
    <w:basedOn w:val="23"/>
    <w:qFormat/>
    <w:uiPriority w:val="0"/>
  </w:style>
  <w:style w:type="character" w:styleId="28">
    <w:name w:val="HTML Variable"/>
    <w:basedOn w:val="23"/>
    <w:qFormat/>
    <w:uiPriority w:val="0"/>
  </w:style>
  <w:style w:type="character" w:styleId="29">
    <w:name w:val="Hyperlink"/>
    <w:basedOn w:val="23"/>
    <w:qFormat/>
    <w:uiPriority w:val="99"/>
    <w:rPr>
      <w:color w:val="296FBE"/>
      <w:u w:val="none"/>
    </w:rPr>
  </w:style>
  <w:style w:type="character" w:styleId="30">
    <w:name w:val="HTML Code"/>
    <w:basedOn w:val="23"/>
    <w:qFormat/>
    <w:uiPriority w:val="0"/>
    <w:rPr>
      <w:rFonts w:ascii="微软雅黑" w:hAnsi="微软雅黑" w:eastAsia="微软雅黑" w:cs="微软雅黑"/>
      <w:sz w:val="20"/>
    </w:rPr>
  </w:style>
  <w:style w:type="character" w:styleId="31">
    <w:name w:val="annotation reference"/>
    <w:qFormat/>
    <w:uiPriority w:val="0"/>
    <w:rPr>
      <w:sz w:val="21"/>
      <w:szCs w:val="21"/>
    </w:rPr>
  </w:style>
  <w:style w:type="character" w:styleId="32">
    <w:name w:val="HTML Cite"/>
    <w:basedOn w:val="23"/>
    <w:qFormat/>
    <w:uiPriority w:val="0"/>
  </w:style>
  <w:style w:type="paragraph" w:customStyle="1" w:styleId="33">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character" w:customStyle="1" w:styleId="34">
    <w:name w:val="ico1654"/>
    <w:basedOn w:val="23"/>
    <w:qFormat/>
    <w:uiPriority w:val="0"/>
  </w:style>
  <w:style w:type="character" w:customStyle="1" w:styleId="35">
    <w:name w:val="drapbtn"/>
    <w:basedOn w:val="23"/>
    <w:qFormat/>
    <w:uiPriority w:val="0"/>
  </w:style>
  <w:style w:type="character" w:customStyle="1" w:styleId="36">
    <w:name w:val="pagechatarealistclose_box"/>
    <w:basedOn w:val="23"/>
    <w:qFormat/>
    <w:uiPriority w:val="0"/>
  </w:style>
  <w:style w:type="character" w:customStyle="1" w:styleId="37">
    <w:name w:val="pagechatarealistclose_box1"/>
    <w:basedOn w:val="23"/>
    <w:qFormat/>
    <w:uiPriority w:val="0"/>
  </w:style>
  <w:style w:type="character" w:customStyle="1" w:styleId="38">
    <w:name w:val="browse_class&gt;label"/>
    <w:basedOn w:val="23"/>
    <w:qFormat/>
    <w:uiPriority w:val="0"/>
    <w:rPr>
      <w:shd w:val="clear" w:color="auto" w:fill="F8F8F8"/>
    </w:rPr>
  </w:style>
  <w:style w:type="character" w:customStyle="1" w:styleId="39">
    <w:name w:val="cdropright"/>
    <w:basedOn w:val="23"/>
    <w:qFormat/>
    <w:uiPriority w:val="0"/>
  </w:style>
  <w:style w:type="character" w:customStyle="1" w:styleId="40">
    <w:name w:val="design_class"/>
    <w:basedOn w:val="23"/>
    <w:qFormat/>
    <w:uiPriority w:val="0"/>
  </w:style>
  <w:style w:type="character" w:customStyle="1" w:styleId="41">
    <w:name w:val="edit_class"/>
    <w:basedOn w:val="23"/>
    <w:qFormat/>
    <w:uiPriority w:val="0"/>
  </w:style>
  <w:style w:type="character" w:customStyle="1" w:styleId="42">
    <w:name w:val="browse_class&gt;span"/>
    <w:basedOn w:val="23"/>
    <w:qFormat/>
    <w:uiPriority w:val="0"/>
    <w:rPr>
      <w:shd w:val="clear" w:color="auto" w:fill="F8F8F8"/>
    </w:rPr>
  </w:style>
  <w:style w:type="character" w:customStyle="1" w:styleId="43">
    <w:name w:val="xdrichtextbox"/>
    <w:basedOn w:val="23"/>
    <w:qFormat/>
    <w:uiPriority w:val="0"/>
    <w:rPr>
      <w:color w:val="auto"/>
      <w:sz w:val="18"/>
      <w:szCs w:val="18"/>
      <w:u w:val="none"/>
      <w:bdr w:val="single" w:color="DCDCDC" w:sz="8" w:space="0"/>
      <w:shd w:val="clear" w:color="auto" w:fill="auto"/>
    </w:rPr>
  </w:style>
  <w:style w:type="character" w:customStyle="1" w:styleId="44">
    <w:name w:val="w32"/>
    <w:basedOn w:val="23"/>
    <w:qFormat/>
    <w:uiPriority w:val="0"/>
  </w:style>
  <w:style w:type="character" w:customStyle="1" w:styleId="45">
    <w:name w:val="button"/>
    <w:basedOn w:val="23"/>
    <w:qFormat/>
    <w:uiPriority w:val="0"/>
  </w:style>
  <w:style w:type="character" w:customStyle="1" w:styleId="46">
    <w:name w:val="tmpztreemove_arrow"/>
    <w:basedOn w:val="23"/>
    <w:qFormat/>
    <w:uiPriority w:val="0"/>
  </w:style>
  <w:style w:type="character" w:customStyle="1" w:styleId="47">
    <w:name w:val="cdropleft"/>
    <w:basedOn w:val="23"/>
    <w:qFormat/>
    <w:uiPriority w:val="0"/>
  </w:style>
  <w:style w:type="character" w:customStyle="1" w:styleId="48">
    <w:name w:val="hilite6"/>
    <w:basedOn w:val="23"/>
    <w:qFormat/>
    <w:uiPriority w:val="0"/>
    <w:rPr>
      <w:color w:val="FFFFFF"/>
      <w:shd w:val="clear" w:color="auto" w:fill="666677"/>
    </w:rPr>
  </w:style>
  <w:style w:type="character" w:customStyle="1" w:styleId="49">
    <w:name w:val="active12"/>
    <w:basedOn w:val="23"/>
    <w:qFormat/>
    <w:uiPriority w:val="0"/>
    <w:rPr>
      <w:color w:val="00FF00"/>
      <w:shd w:val="clear" w:color="auto" w:fill="111111"/>
    </w:rPr>
  </w:style>
  <w:style w:type="character" w:customStyle="1" w:styleId="50">
    <w:name w:val="cy"/>
    <w:basedOn w:val="23"/>
    <w:qFormat/>
    <w:uiPriority w:val="0"/>
  </w:style>
  <w:style w:type="character" w:customStyle="1" w:styleId="51">
    <w:name w:val="token-input-delete-token"/>
    <w:basedOn w:val="23"/>
    <w:qFormat/>
    <w:uiPriority w:val="0"/>
    <w:rPr>
      <w:color w:val="FFFFFF"/>
    </w:rPr>
  </w:style>
  <w:style w:type="character" w:customStyle="1" w:styleId="52">
    <w:name w:val="biggerthanmax"/>
    <w:basedOn w:val="23"/>
    <w:qFormat/>
    <w:uiPriority w:val="0"/>
    <w:rPr>
      <w:shd w:val="clear" w:color="auto" w:fill="FFFF00"/>
    </w:rPr>
  </w:style>
  <w:style w:type="character" w:customStyle="1" w:styleId="53">
    <w:name w:val="browse_class&gt;input"/>
    <w:basedOn w:val="23"/>
    <w:qFormat/>
    <w:uiPriority w:val="0"/>
    <w:rPr>
      <w:shd w:val="clear" w:color="auto" w:fill="F8F8F8"/>
    </w:rPr>
  </w:style>
  <w:style w:type="character" w:customStyle="1" w:styleId="54">
    <w:name w:val="xdrichtextbox2"/>
    <w:basedOn w:val="23"/>
    <w:qFormat/>
    <w:uiPriority w:val="0"/>
  </w:style>
  <w:style w:type="character" w:customStyle="1" w:styleId="55">
    <w:name w:val="hilite"/>
    <w:basedOn w:val="23"/>
    <w:qFormat/>
    <w:uiPriority w:val="0"/>
    <w:rPr>
      <w:color w:val="FFFFFF"/>
      <w:shd w:val="clear" w:color="auto" w:fill="666677"/>
    </w:rPr>
  </w:style>
  <w:style w:type="character" w:customStyle="1" w:styleId="56">
    <w:name w:val="active6"/>
    <w:basedOn w:val="23"/>
    <w:qFormat/>
    <w:uiPriority w:val="0"/>
    <w:rPr>
      <w:color w:val="00FF00"/>
      <w:shd w:val="clear" w:color="auto" w:fill="111111"/>
    </w:rPr>
  </w:style>
  <w:style w:type="character" w:customStyle="1" w:styleId="57">
    <w:name w:val="button2"/>
    <w:basedOn w:val="23"/>
    <w:qFormat/>
    <w:uiPriority w:val="0"/>
  </w:style>
  <w:style w:type="character" w:customStyle="1" w:styleId="58">
    <w:name w:val="ico1653"/>
    <w:basedOn w:val="23"/>
    <w:qFormat/>
    <w:uiPriority w:val="0"/>
  </w:style>
  <w:style w:type="character" w:customStyle="1" w:styleId="59">
    <w:name w:val="active"/>
    <w:basedOn w:val="23"/>
    <w:qFormat/>
    <w:uiPriority w:val="0"/>
    <w:rPr>
      <w:color w:val="00FF00"/>
      <w:shd w:val="clear" w:color="auto" w:fill="111111"/>
    </w:rPr>
  </w:style>
  <w:style w:type="character" w:customStyle="1" w:styleId="60">
    <w:name w:val="ico1655"/>
    <w:basedOn w:val="23"/>
    <w:qFormat/>
    <w:uiPriority w:val="0"/>
  </w:style>
  <w:style w:type="character" w:customStyle="1" w:styleId="61">
    <w:name w:val="active10"/>
    <w:basedOn w:val="23"/>
    <w:qFormat/>
    <w:uiPriority w:val="0"/>
    <w:rPr>
      <w:color w:val="00FF00"/>
      <w:shd w:val="clear" w:color="auto" w:fill="111111"/>
    </w:rPr>
  </w:style>
  <w:style w:type="character" w:customStyle="1" w:styleId="62">
    <w:name w:val="页眉 字符"/>
    <w:basedOn w:val="23"/>
    <w:link w:val="17"/>
    <w:qFormat/>
    <w:uiPriority w:val="0"/>
    <w:rPr>
      <w:rFonts w:ascii="Calibri" w:hAnsi="Calibri"/>
      <w:kern w:val="2"/>
      <w:sz w:val="18"/>
      <w:szCs w:val="18"/>
    </w:rPr>
  </w:style>
  <w:style w:type="character" w:customStyle="1" w:styleId="63">
    <w:name w:val="页脚 字符"/>
    <w:basedOn w:val="23"/>
    <w:link w:val="16"/>
    <w:qFormat/>
    <w:uiPriority w:val="0"/>
    <w:rPr>
      <w:rFonts w:ascii="Calibri" w:hAnsi="Calibri"/>
      <w:kern w:val="2"/>
      <w:sz w:val="18"/>
      <w:szCs w:val="18"/>
    </w:rPr>
  </w:style>
  <w:style w:type="character" w:customStyle="1" w:styleId="64">
    <w:name w:val="NormalCharacter"/>
    <w:qFormat/>
    <w:uiPriority w:val="0"/>
  </w:style>
  <w:style w:type="paragraph" w:customStyle="1" w:styleId="65">
    <w:name w:val="Fließtext"/>
    <w:basedOn w:val="1"/>
    <w:qFormat/>
    <w:uiPriority w:val="0"/>
    <w:pPr>
      <w:overflowPunct w:val="0"/>
      <w:autoSpaceDE w:val="0"/>
      <w:autoSpaceDN w:val="0"/>
      <w:adjustRightInd w:val="0"/>
      <w:textAlignment w:val="baseline"/>
    </w:pPr>
    <w:rPr>
      <w:kern w:val="28"/>
    </w:rPr>
  </w:style>
  <w:style w:type="paragraph" w:customStyle="1" w:styleId="66">
    <w:name w:val="Revision"/>
    <w:hidden/>
    <w:unhideWhenUsed/>
    <w:qFormat/>
    <w:uiPriority w:val="99"/>
    <w:rPr>
      <w:rFonts w:ascii="Calibri" w:hAnsi="Calibri" w:eastAsia="宋体" w:cs="Times New Roman"/>
      <w:kern w:val="2"/>
      <w:sz w:val="21"/>
      <w:szCs w:val="22"/>
      <w:lang w:val="en-US" w:eastAsia="zh-CN" w:bidi="ar-SA"/>
    </w:rPr>
  </w:style>
  <w:style w:type="character" w:customStyle="1" w:styleId="67">
    <w:name w:val="标题 2 字符"/>
    <w:basedOn w:val="23"/>
    <w:link w:val="5"/>
    <w:qFormat/>
    <w:uiPriority w:val="0"/>
    <w:rPr>
      <w:rFonts w:ascii="黑体" w:eastAsia="黑体"/>
      <w:b/>
      <w:sz w:val="24"/>
      <w:szCs w:val="24"/>
    </w:rPr>
  </w:style>
  <w:style w:type="character" w:customStyle="1" w:styleId="68">
    <w:name w:val="标题 3 字符"/>
    <w:basedOn w:val="23"/>
    <w:link w:val="7"/>
    <w:qFormat/>
    <w:uiPriority w:val="0"/>
    <w:rPr>
      <w:rFonts w:ascii="黑体" w:eastAsia="黑体"/>
      <w:bCs/>
      <w:sz w:val="24"/>
      <w:szCs w:val="32"/>
    </w:rPr>
  </w:style>
  <w:style w:type="character" w:customStyle="1" w:styleId="69">
    <w:name w:val="标题 4 字符"/>
    <w:basedOn w:val="23"/>
    <w:link w:val="8"/>
    <w:qFormat/>
    <w:uiPriority w:val="0"/>
    <w:rPr>
      <w:bCs/>
      <w:sz w:val="24"/>
      <w:szCs w:val="24"/>
    </w:rPr>
  </w:style>
  <w:style w:type="character" w:customStyle="1" w:styleId="70">
    <w:name w:val="标题 1 Char"/>
    <w:link w:val="4"/>
    <w:qFormat/>
    <w:uiPriority w:val="0"/>
    <w:rPr>
      <w:b/>
      <w:caps/>
      <w:sz w:val="24"/>
      <w:u w:val="single"/>
      <w:lang w:val="zh-CN" w:eastAsia="en-US"/>
    </w:rPr>
  </w:style>
  <w:style w:type="character" w:customStyle="1" w:styleId="71">
    <w:name w:val="批注文字 字符"/>
    <w:basedOn w:val="23"/>
    <w:qFormat/>
    <w:uiPriority w:val="0"/>
    <w:rPr>
      <w:rFonts w:ascii="Calibri" w:hAnsi="Calibri"/>
      <w:kern w:val="2"/>
      <w:sz w:val="21"/>
      <w:szCs w:val="22"/>
    </w:rPr>
  </w:style>
  <w:style w:type="character" w:customStyle="1" w:styleId="72">
    <w:name w:val="批注文字 Char"/>
    <w:link w:val="9"/>
    <w:qFormat/>
    <w:uiPriority w:val="0"/>
    <w:rPr>
      <w:sz w:val="24"/>
      <w:szCs w:val="24"/>
      <w:lang w:val="zh-CN" w:eastAsia="zh-CN"/>
    </w:rPr>
  </w:style>
  <w:style w:type="character" w:customStyle="1" w:styleId="73">
    <w:name w:val="正文文本 字符"/>
    <w:basedOn w:val="23"/>
    <w:link w:val="10"/>
    <w:qFormat/>
    <w:uiPriority w:val="0"/>
    <w:rPr>
      <w:rFonts w:ascii="Century Gothic" w:hAnsi="Century Gothic" w:cs="Century Gothic"/>
      <w:sz w:val="24"/>
      <w:szCs w:val="24"/>
      <w:lang w:eastAsia="en-US"/>
    </w:rPr>
  </w:style>
  <w:style w:type="character" w:customStyle="1" w:styleId="74">
    <w:name w:val="正文文本缩进 字符"/>
    <w:basedOn w:val="23"/>
    <w:link w:val="11"/>
    <w:qFormat/>
    <w:uiPriority w:val="0"/>
    <w:rPr>
      <w:rFonts w:ascii="Arial" w:hAnsi="Arial" w:cs="Arial"/>
      <w:sz w:val="24"/>
      <w:szCs w:val="24"/>
      <w:lang w:eastAsia="en-US"/>
    </w:rPr>
  </w:style>
  <w:style w:type="paragraph" w:customStyle="1" w:styleId="75">
    <w:name w:val="_Style 70"/>
    <w:basedOn w:val="1"/>
    <w:next w:val="1"/>
    <w:qFormat/>
    <w:uiPriority w:val="39"/>
    <w:pPr>
      <w:widowControl/>
      <w:spacing w:line="300" w:lineRule="auto"/>
    </w:pPr>
    <w:rPr>
      <w:rFonts w:ascii="Times New Roman" w:hAnsi="Times New Roman"/>
      <w:kern w:val="0"/>
      <w:sz w:val="24"/>
      <w:szCs w:val="24"/>
    </w:rPr>
  </w:style>
  <w:style w:type="character" w:customStyle="1" w:styleId="76">
    <w:name w:val="正文文本 2 字符"/>
    <w:basedOn w:val="23"/>
    <w:link w:val="18"/>
    <w:qFormat/>
    <w:uiPriority w:val="0"/>
    <w:rPr>
      <w:rFonts w:ascii="Century Gothic" w:hAnsi="Century Gothic" w:cs="Century Gothic"/>
      <w:sz w:val="24"/>
      <w:szCs w:val="24"/>
      <w:lang w:eastAsia="en-US"/>
    </w:rPr>
  </w:style>
  <w:style w:type="character" w:customStyle="1" w:styleId="77">
    <w:name w:val="批注主题 字符"/>
    <w:basedOn w:val="71"/>
    <w:qFormat/>
    <w:uiPriority w:val="0"/>
    <w:rPr>
      <w:rFonts w:ascii="Calibri" w:hAnsi="Calibri"/>
      <w:b/>
      <w:bCs/>
      <w:kern w:val="2"/>
      <w:sz w:val="21"/>
      <w:szCs w:val="22"/>
    </w:rPr>
  </w:style>
  <w:style w:type="character" w:customStyle="1" w:styleId="78">
    <w:name w:val="批注主题 Char"/>
    <w:link w:val="20"/>
    <w:qFormat/>
    <w:uiPriority w:val="0"/>
    <w:rPr>
      <w:b/>
      <w:bCs/>
      <w:sz w:val="24"/>
      <w:szCs w:val="24"/>
      <w:lang w:val="zh-CN" w:eastAsia="zh-CN"/>
    </w:rPr>
  </w:style>
  <w:style w:type="paragraph" w:customStyle="1" w:styleId="79">
    <w:name w:val="p0"/>
    <w:basedOn w:val="1"/>
    <w:unhideWhenUsed/>
    <w:qFormat/>
    <w:uiPriority w:val="99"/>
    <w:pPr>
      <w:widowControl/>
      <w:tabs>
        <w:tab w:val="left" w:pos="377"/>
      </w:tabs>
      <w:spacing w:line="300" w:lineRule="auto"/>
    </w:pPr>
    <w:rPr>
      <w:rFonts w:hint="eastAsia" w:ascii="Times New Roman" w:hAnsi="Times New Roman"/>
      <w:kern w:val="0"/>
      <w:sz w:val="24"/>
      <w:szCs w:val="24"/>
    </w:rPr>
  </w:style>
  <w:style w:type="paragraph" w:customStyle="1" w:styleId="80">
    <w:name w:val="para2"/>
    <w:basedOn w:val="1"/>
    <w:qFormat/>
    <w:uiPriority w:val="0"/>
    <w:pPr>
      <w:widowControl/>
      <w:tabs>
        <w:tab w:val="left" w:pos="377"/>
      </w:tabs>
      <w:spacing w:line="300" w:lineRule="auto"/>
      <w:ind w:firstLine="851"/>
    </w:pPr>
    <w:rPr>
      <w:rFonts w:ascii="Times New Roman" w:hAnsi="Times New Roman"/>
      <w:kern w:val="0"/>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46</Pages>
  <Words>3166</Words>
  <Characters>3351</Characters>
  <Lines>176</Lines>
  <Paragraphs>49</Paragraphs>
  <TotalTime>20</TotalTime>
  <ScaleCrop>false</ScaleCrop>
  <LinksUpToDate>false</LinksUpToDate>
  <CharactersWithSpaces>3525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2023-12-13T04:14:00Z</dcterms:created>
  <dc:creator>1</dc:creator>
  <cp:lastModifiedBy>WPS_1762068319</cp:lastModifiedBy>
  <cp:lastPrinted>2023-12-12T06:34:00Z</cp:lastPrinted>
  <dcterms:modified xsi:type="dcterms:W3CDTF">2025-12-01T02:03:03Z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13345D0354864D54A3A2DE4A3072833B_13</vt:lpwstr>
  </property>
  <property fmtid="{D5CDD505-2E9C-101B-9397-08002B2CF9AE}" pid="4" name="KSOTemplateDocerSaveRecord">
    <vt:lpwstr>eyJoZGlkIjoiZDg5NGU1MDQ4NTI0YmVhYzk3ZmQyMWFkYTcxYTkyYTIiLCJ1c2VySWQiOiIxNzY2NzA3Mjc2In0=</vt:lpwstr>
  </property>
</Properties>
</file>