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420CB">
      <w:pPr>
        <w:bidi w:val="0"/>
        <w:jc w:val="center"/>
        <w:rPr>
          <w:rFonts w:hint="eastAsia" w:ascii="黑体" w:hAnsi="黑体" w:eastAsia="黑体" w:cs="黑体"/>
          <w:sz w:val="36"/>
          <w:szCs w:val="36"/>
        </w:rPr>
      </w:pPr>
    </w:p>
    <w:p w14:paraId="4F0205A8">
      <w:pPr>
        <w:bidi w:val="0"/>
        <w:jc w:val="center"/>
        <w:rPr>
          <w:rFonts w:hint="eastAsia" w:ascii="黑体" w:hAnsi="黑体" w:eastAsia="黑体" w:cs="黑体"/>
          <w:sz w:val="36"/>
          <w:szCs w:val="36"/>
        </w:rPr>
      </w:pPr>
    </w:p>
    <w:p w14:paraId="31755836">
      <w:pPr>
        <w:bidi w:val="0"/>
        <w:jc w:val="center"/>
        <w:rPr>
          <w:rFonts w:hint="eastAsia" w:ascii="黑体" w:hAnsi="黑体" w:eastAsia="黑体" w:cs="黑体"/>
          <w:sz w:val="36"/>
          <w:szCs w:val="36"/>
        </w:rPr>
      </w:pPr>
    </w:p>
    <w:p w14:paraId="3A57DFFE">
      <w:pPr>
        <w:bidi w:val="0"/>
        <w:jc w:val="center"/>
        <w:rPr>
          <w:rFonts w:hint="eastAsia" w:ascii="黑体" w:hAnsi="黑体" w:eastAsia="黑体" w:cs="黑体"/>
          <w:sz w:val="36"/>
          <w:szCs w:val="36"/>
        </w:rPr>
      </w:pPr>
    </w:p>
    <w:p w14:paraId="5A8CBBA1">
      <w:pPr>
        <w:bidi w:val="0"/>
        <w:spacing w:line="360" w:lineRule="auto"/>
        <w:jc w:val="center"/>
        <w:outlineLvl w:val="9"/>
        <w:rPr>
          <w:rFonts w:hint="eastAsia" w:ascii="黑体" w:hAnsi="黑体" w:eastAsia="黑体" w:cs="黑体"/>
          <w:b/>
          <w:bCs/>
          <w:sz w:val="36"/>
          <w:szCs w:val="36"/>
        </w:rPr>
      </w:pPr>
    </w:p>
    <w:p w14:paraId="3BE199CF">
      <w:pPr>
        <w:spacing w:line="360" w:lineRule="auto"/>
        <w:jc w:val="center"/>
        <w:outlineLvl w:val="0"/>
        <w:rPr>
          <w:rFonts w:ascii="黑体" w:hAnsi="黑体" w:eastAsia="黑体" w:cs="黑体"/>
          <w:b/>
          <w:bCs/>
          <w:sz w:val="36"/>
          <w:szCs w:val="36"/>
          <w:lang w:eastAsia="zh-CN"/>
        </w:rPr>
      </w:pPr>
      <w:bookmarkStart w:id="0" w:name="_Toc774"/>
      <w:bookmarkStart w:id="1" w:name="_Toc28350"/>
      <w:bookmarkStart w:id="2" w:name="_Toc26679"/>
      <w:bookmarkStart w:id="3" w:name="_Toc28852"/>
      <w:bookmarkStart w:id="4" w:name="_Toc6279"/>
      <w:bookmarkStart w:id="5" w:name="_Toc26596"/>
      <w:bookmarkStart w:id="6" w:name="_Toc2802"/>
      <w:r>
        <w:rPr>
          <w:rFonts w:hint="eastAsia" w:ascii="黑体" w:hAnsi="黑体" w:eastAsia="黑体" w:cs="黑体"/>
          <w:b/>
          <w:bCs/>
          <w:sz w:val="36"/>
          <w:szCs w:val="36"/>
          <w:lang w:eastAsia="zh-CN"/>
        </w:rPr>
        <w:t>福建省东南电化股份有限公司</w:t>
      </w:r>
      <w:bookmarkEnd w:id="0"/>
      <w:bookmarkEnd w:id="1"/>
      <w:bookmarkEnd w:id="2"/>
      <w:bookmarkEnd w:id="3"/>
      <w:bookmarkEnd w:id="4"/>
      <w:bookmarkEnd w:id="5"/>
      <w:bookmarkEnd w:id="6"/>
    </w:p>
    <w:p w14:paraId="2866DD78">
      <w:pPr>
        <w:bidi w:val="0"/>
        <w:jc w:val="center"/>
        <w:rPr>
          <w:rFonts w:hint="eastAsia" w:ascii="黑体" w:hAnsi="黑体" w:eastAsia="黑体" w:cs="黑体"/>
          <w:sz w:val="36"/>
          <w:szCs w:val="36"/>
        </w:rPr>
      </w:pPr>
      <w:bookmarkStart w:id="14" w:name="_GoBack"/>
      <w:bookmarkEnd w:id="14"/>
      <w:r>
        <w:rPr>
          <w:rFonts w:hint="eastAsia" w:ascii="黑体" w:hAnsi="黑体" w:eastAsia="黑体" w:cs="黑体"/>
          <w:b/>
          <w:bCs/>
          <w:sz w:val="36"/>
          <w:szCs w:val="36"/>
          <w:lang w:eastAsia="zh-CN"/>
        </w:rPr>
        <w:t>离子膜碱装置产品浓缩二次技术改造项目</w:t>
      </w:r>
    </w:p>
    <w:p w14:paraId="2EB1EDD1">
      <w:pPr>
        <w:bidi w:val="0"/>
        <w:jc w:val="center"/>
        <w:rPr>
          <w:rFonts w:hint="eastAsia" w:ascii="黑体" w:hAnsi="黑体" w:eastAsia="黑体" w:cs="黑体"/>
          <w:sz w:val="36"/>
          <w:szCs w:val="36"/>
        </w:rPr>
      </w:pPr>
    </w:p>
    <w:p w14:paraId="5E3470E5">
      <w:pPr>
        <w:bidi w:val="0"/>
        <w:jc w:val="center"/>
        <w:rPr>
          <w:rFonts w:hint="eastAsia" w:ascii="黑体" w:hAnsi="黑体" w:eastAsia="黑体" w:cs="黑体"/>
          <w:sz w:val="36"/>
          <w:szCs w:val="36"/>
        </w:rPr>
      </w:pPr>
    </w:p>
    <w:p w14:paraId="37AC832B">
      <w:pPr>
        <w:bidi w:val="0"/>
        <w:jc w:val="center"/>
        <w:rPr>
          <w:rFonts w:hint="eastAsia" w:ascii="黑体" w:hAnsi="黑体" w:eastAsia="黑体" w:cs="黑体"/>
          <w:sz w:val="36"/>
          <w:szCs w:val="36"/>
        </w:rPr>
      </w:pPr>
    </w:p>
    <w:p w14:paraId="5FF1B750">
      <w:pPr>
        <w:bidi w:val="0"/>
        <w:jc w:val="center"/>
        <w:outlineLvl w:val="0"/>
        <w:rPr>
          <w:rFonts w:hint="eastAsia" w:ascii="黑体" w:hAnsi="黑体" w:eastAsia="黑体" w:cs="黑体"/>
          <w:sz w:val="36"/>
          <w:szCs w:val="36"/>
        </w:rPr>
      </w:pPr>
      <w:bookmarkStart w:id="7" w:name="_Toc21151"/>
      <w:r>
        <w:rPr>
          <w:rFonts w:hint="eastAsia" w:ascii="黑体" w:hAnsi="黑体" w:eastAsia="黑体" w:cs="黑体"/>
          <w:sz w:val="36"/>
          <w:szCs w:val="36"/>
        </w:rPr>
        <w:t>成套设备</w:t>
      </w:r>
      <w:r>
        <w:rPr>
          <w:rFonts w:hint="eastAsia" w:ascii="黑体" w:hAnsi="黑体" w:eastAsia="黑体" w:cs="黑体"/>
          <w:sz w:val="36"/>
          <w:szCs w:val="36"/>
          <w:lang w:val="en-US" w:eastAsia="zh-CN"/>
        </w:rPr>
        <w:t>仪表</w:t>
      </w:r>
      <w:r>
        <w:rPr>
          <w:rFonts w:hint="eastAsia" w:ascii="黑体" w:hAnsi="黑体" w:eastAsia="黑体" w:cs="黑体"/>
          <w:sz w:val="36"/>
          <w:szCs w:val="36"/>
        </w:rPr>
        <w:t>技术规定</w:t>
      </w:r>
      <w:bookmarkEnd w:id="7"/>
    </w:p>
    <w:p w14:paraId="09E2CE9D">
      <w:pPr>
        <w:bidi w:val="0"/>
        <w:jc w:val="center"/>
        <w:rPr>
          <w:rFonts w:hint="eastAsia" w:ascii="黑体" w:hAnsi="黑体" w:eastAsia="黑体" w:cs="黑体"/>
          <w:sz w:val="36"/>
          <w:szCs w:val="36"/>
        </w:rPr>
      </w:pPr>
    </w:p>
    <w:p w14:paraId="4FBE05B3">
      <w:pPr>
        <w:jc w:val="center"/>
        <w:rPr>
          <w:rFonts w:hint="eastAsia" w:ascii="黑体" w:hAnsi="黑体" w:eastAsia="黑体" w:cs="黑体"/>
          <w:b/>
          <w:bCs/>
          <w:spacing w:val="1"/>
          <w:sz w:val="96"/>
          <w:szCs w:val="96"/>
        </w:rPr>
      </w:pPr>
    </w:p>
    <w:p w14:paraId="0C3AE678">
      <w:pPr>
        <w:jc w:val="center"/>
        <w:rPr>
          <w:rFonts w:hint="eastAsia" w:ascii="黑体" w:hAnsi="黑体" w:eastAsia="黑体" w:cs="黑体"/>
          <w:b/>
          <w:bCs/>
          <w:spacing w:val="1"/>
          <w:sz w:val="96"/>
          <w:szCs w:val="96"/>
        </w:rPr>
      </w:pPr>
    </w:p>
    <w:p w14:paraId="716ECF42">
      <w:pPr>
        <w:jc w:val="center"/>
        <w:rPr>
          <w:rFonts w:hint="eastAsia" w:ascii="黑体" w:hAnsi="黑体" w:eastAsia="黑体" w:cs="黑体"/>
          <w:b/>
          <w:bCs/>
          <w:spacing w:val="1"/>
          <w:sz w:val="96"/>
          <w:szCs w:val="96"/>
        </w:rPr>
      </w:pPr>
    </w:p>
    <w:p w14:paraId="411594F0">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jc w:val="left"/>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业主：福建省东南电化股份有限公司</w:t>
      </w:r>
    </w:p>
    <w:p w14:paraId="59F9729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32"/>
          <w:szCs w:val="32"/>
          <w:lang w:val="en-US" w:eastAsia="zh-CN"/>
        </w:rPr>
      </w:pPr>
    </w:p>
    <w:p w14:paraId="35C071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32"/>
          <w:szCs w:val="32"/>
          <w:lang w:val="en-US" w:eastAsia="zh-CN"/>
        </w:rPr>
      </w:pPr>
    </w:p>
    <w:p w14:paraId="70A4B75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32"/>
          <w:szCs w:val="32"/>
          <w:lang w:val="en-US" w:eastAsia="zh-CN"/>
        </w:rPr>
      </w:pPr>
    </w:p>
    <w:p w14:paraId="4FA8514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32"/>
          <w:szCs w:val="32"/>
          <w:lang w:val="en-US" w:eastAsia="zh-CN"/>
        </w:rPr>
      </w:pPr>
    </w:p>
    <w:p w14:paraId="289B4FC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32"/>
          <w:szCs w:val="32"/>
          <w:lang w:val="en-US" w:eastAsia="zh-CN"/>
        </w:rPr>
      </w:pPr>
    </w:p>
    <w:sdt>
      <w:sdtPr>
        <w:rPr>
          <w:rFonts w:ascii="宋体" w:hAnsi="宋体" w:eastAsia="宋体" w:cs="Arial"/>
          <w:snapToGrid w:val="0"/>
          <w:color w:val="000000"/>
          <w:kern w:val="0"/>
          <w:sz w:val="21"/>
          <w:szCs w:val="21"/>
          <w:lang w:val="en-US" w:eastAsia="en-US" w:bidi="ar-SA"/>
        </w:rPr>
        <w:id w:val="147473352"/>
        <w15:color w:val="DBDBDB"/>
      </w:sdtPr>
      <w:sdtEndPr>
        <w:rPr>
          <w:rFonts w:hint="eastAsia" w:asciiTheme="minorEastAsia" w:hAnsiTheme="minorEastAsia" w:eastAsiaTheme="minorEastAsia" w:cstheme="minorEastAsia"/>
          <w:snapToGrid w:val="0"/>
          <w:color w:val="000000"/>
          <w:kern w:val="0"/>
          <w:sz w:val="21"/>
          <w:szCs w:val="32"/>
          <w:lang w:val="en-US" w:eastAsia="zh-CN" w:bidi="ar-SA"/>
        </w:rPr>
      </w:sdtEndPr>
      <w:sdtContent>
        <w:p w14:paraId="3CF8032C">
          <w:pPr>
            <w:spacing w:before="0" w:beforeLines="0" w:after="0" w:afterLines="0" w:line="48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"1-1" \h \u </w:instrText>
          </w:r>
          <w:r>
            <w:rPr>
              <w:rFonts w:hint="eastAsia" w:ascii="宋体" w:hAnsi="宋体" w:eastAsia="宋体" w:cs="宋体"/>
              <w:sz w:val="24"/>
              <w:szCs w:val="24"/>
              <w:lang w:val="en-US" w:eastAsia="zh-CN"/>
            </w:rPr>
            <w:fldChar w:fldCharType="separate"/>
          </w:r>
        </w:p>
        <w:p w14:paraId="3E6296C0">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_Toc2131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2FCBD54">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_Toc3659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2标准与规范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_Toc3659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5F69E2A">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_Toc3605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3概述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_Toc3605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FFC0791">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_Toc1236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4一般要求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9DDA7BB">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_Toc31919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5检查和试验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7BD0294">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_Toc1410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附录 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04421E8">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lang w:val="en-US" w:eastAsia="zh-CN"/>
            </w:rPr>
            <w:fldChar w:fldCharType="end"/>
          </w:r>
        </w:p>
      </w:sdtContent>
    </w:sdt>
    <w:p w14:paraId="1B7FBFDE">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sz w:val="21"/>
          <w:szCs w:val="21"/>
          <w:lang w:val="en-US" w:eastAsia="zh-CN"/>
        </w:rPr>
      </w:pPr>
      <w:bookmarkStart w:id="8" w:name="_Toc2131"/>
      <w:r>
        <w:rPr>
          <w:rFonts w:hint="eastAsia" w:ascii="宋体" w:hAnsi="宋体" w:eastAsia="宋体" w:cs="宋体"/>
          <w:sz w:val="21"/>
          <w:szCs w:val="21"/>
          <w:lang w:val="en-US" w:eastAsia="zh-CN"/>
        </w:rPr>
        <w:t>1适用范围</w:t>
      </w:r>
      <w:bookmarkEnd w:id="8"/>
    </w:p>
    <w:p w14:paraId="5DE6F7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本技术条件是对厂家自带随设备成套电控箱的最低要求。</w:t>
      </w:r>
    </w:p>
    <w:p w14:paraId="6033F942">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val="en-US" w:eastAsia="zh-CN"/>
        </w:rPr>
      </w:pPr>
      <w:bookmarkStart w:id="9" w:name="_Toc3659"/>
      <w:r>
        <w:rPr>
          <w:rFonts w:hint="eastAsia" w:ascii="宋体" w:hAnsi="宋体" w:eastAsia="宋体" w:cs="宋体"/>
          <w:b/>
          <w:sz w:val="21"/>
          <w:szCs w:val="21"/>
          <w:lang w:val="en-US" w:eastAsia="zh-CN"/>
        </w:rPr>
        <w:t>2标准与规范</w:t>
      </w:r>
      <w:bookmarkEnd w:id="9"/>
    </w:p>
    <w:p w14:paraId="5C7544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所有设备必须按照现行IEC、中国国家标准设计、制造和检验，主要标准为：</w:t>
      </w:r>
    </w:p>
    <w:p w14:paraId="40297E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GB14048.1-2012低压开关设备和控制设备第1部分：总则</w:t>
      </w:r>
    </w:p>
    <w:p w14:paraId="2DC3F98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GB14048.2-2008低压开关设备和控制设备第2部分：断路器</w:t>
      </w:r>
    </w:p>
    <w:p w14:paraId="6F969C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GB14048.3-2008低压开关设备和控制设备第3部分：开关、隔离器、隔离开关以及熔断器组合电器</w:t>
      </w:r>
    </w:p>
    <w:p w14:paraId="21E08D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GB14048.4-2010低压开关设备和控制设备第4-1部分：接触器和电动机起动器机电式接触器和电动机起动器（含电动机保护器）</w:t>
      </w:r>
    </w:p>
    <w:p w14:paraId="72BDB1C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GB14048.5-2008低压开关设备和控制设备第5-1部分：控制电路电器和开关件机电式控制电路电器</w:t>
      </w:r>
    </w:p>
    <w:p w14:paraId="34CC1E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GB14048.6-2008低压开关设备和控制设备第4-2部分：接触器和电动机起动器交流半导体电动机控制器和起动器（含软起动器）</w:t>
      </w:r>
    </w:p>
    <w:p w14:paraId="556D13B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GB14048.7-2006低压开关设备和控制设备第7-1部分：辅助器件铜导体的接线端子</w:t>
      </w:r>
    </w:p>
    <w:p w14:paraId="17EF58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GB14048.8-2006低压开关设备和控制设备第7-2部分：辅助器件铜导体的保护导体接线</w:t>
      </w:r>
    </w:p>
    <w:p w14:paraId="144DB9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端子</w:t>
      </w:r>
    </w:p>
    <w:p w14:paraId="629290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GB14048.9-2008低压开关设备和控制设备第6-2部分：多功能电器（设备）控制与保护</w:t>
      </w:r>
    </w:p>
    <w:p w14:paraId="001766C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开关电器（设备）（CPS）</w:t>
      </w:r>
    </w:p>
    <w:p w14:paraId="739B0FD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GB14048.10-2008低压开关设备和控制设备第5-2部分：控制电路电器和开关件接近开关</w:t>
      </w:r>
    </w:p>
    <w:p w14:paraId="699CE4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GB14048.11-2008低压开关设备和控制设备第6-1部分：多功能电器转换开关电器</w:t>
      </w:r>
    </w:p>
    <w:p w14:paraId="5765A7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GB14048.12-2006低压开关设备和控制设备第4-3部分：接触器和电动机起动器非电动机负载用交流半导体控制器和接触器</w:t>
      </w:r>
    </w:p>
    <w:p w14:paraId="18E44B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GB1207-2006电压互感器</w:t>
      </w:r>
    </w:p>
    <w:p w14:paraId="17B80C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GB1208-2006电流互感器</w:t>
      </w:r>
    </w:p>
    <w:p w14:paraId="48BB65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IEC60947-1Lowvoltageswitchgearandcontrolgear-generalrules</w:t>
      </w:r>
    </w:p>
    <w:p w14:paraId="19599C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IEC60947-2Circuitbreakers</w:t>
      </w:r>
    </w:p>
    <w:p w14:paraId="74EE906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IEC60947-3Switches,disconnectorsswitchdiscon-nectorsandfusecombinationunit</w:t>
      </w:r>
    </w:p>
    <w:p w14:paraId="6278532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EC60947-4Contactorsandmotorstarters</w:t>
      </w:r>
    </w:p>
    <w:p w14:paraId="14A324A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IEC60947-5Controlcircuitdevicesandswitchingelements</w:t>
      </w:r>
    </w:p>
    <w:p w14:paraId="47260D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IEC60269-1Lowvoltagefuses</w:t>
      </w:r>
    </w:p>
    <w:p w14:paraId="2406595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IEC60439Low-voltageswitchgearandcontrolgearassemblies</w:t>
      </w:r>
    </w:p>
    <w:p w14:paraId="1FC3A2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IEC60529Degreesofprotectionprovidedbyenclosures(IPcode)</w:t>
      </w:r>
    </w:p>
    <w:p w14:paraId="060ECA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IEC60664Insulationcoordinationwithinlow-voltagesystems,includingclearancesandcreepagedistancesforequipment.</w:t>
      </w:r>
    </w:p>
    <w:p w14:paraId="18C9C038">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val="en-US" w:eastAsia="zh-CN"/>
        </w:rPr>
      </w:pPr>
      <w:bookmarkStart w:id="10" w:name="_Toc3605"/>
      <w:r>
        <w:rPr>
          <w:rFonts w:hint="eastAsia" w:ascii="宋体" w:hAnsi="宋体" w:eastAsia="宋体" w:cs="宋体"/>
          <w:b/>
          <w:sz w:val="21"/>
          <w:szCs w:val="21"/>
          <w:lang w:val="en-US" w:eastAsia="zh-CN"/>
        </w:rPr>
        <w:t>3概述</w:t>
      </w:r>
      <w:bookmarkEnd w:id="10"/>
    </w:p>
    <w:p w14:paraId="7E54A3A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3.1电气工作条件</w:t>
      </w:r>
    </w:p>
    <w:p w14:paraId="001793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所提供设备应能够在下列电源波动范围内正常运行，不得产生不利影响。</w:t>
      </w:r>
    </w:p>
    <w:p w14:paraId="6B49C97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交流电源电压380V±10%</w:t>
      </w:r>
    </w:p>
    <w:p w14:paraId="0D02C0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频率50Hz±2%</w:t>
      </w:r>
    </w:p>
    <w:p w14:paraId="4F8A4E7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在过渡电压达到80%额定电压时，设备性能应不受影响。</w:t>
      </w:r>
    </w:p>
    <w:p w14:paraId="0180EAF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3.2环境条件</w:t>
      </w:r>
    </w:p>
    <w:p w14:paraId="5AFBF3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设备将安装在非危险区环境中。</w:t>
      </w:r>
    </w:p>
    <w:p w14:paraId="744DA7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成套电控箱防护等级要求：不低于IP65；防腐等级WF2。</w:t>
      </w:r>
    </w:p>
    <w:p w14:paraId="3269E65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环境条件如下所列。设备应能够在最高40℃温度下正常工作。</w:t>
      </w:r>
    </w:p>
    <w:p w14:paraId="5531E72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3.3供货范围EXTENTOFSUPPLY</w:t>
      </w:r>
    </w:p>
    <w:p w14:paraId="7788D88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供货范围包括设计，制造，图纸和技术参数，组装，检验以及同所有元件供应商的联系。</w:t>
      </w:r>
    </w:p>
    <w:p w14:paraId="61CE27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另外还应提供所有有关组装，拆卸，维修，安装，运行等工作的说明。</w:t>
      </w:r>
    </w:p>
    <w:p w14:paraId="13BB64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除非另有说明，供货界限为：</w:t>
      </w:r>
    </w:p>
    <w:p w14:paraId="40A98EC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至成套电控箱与外部电力和控制电缆连接的接线端子。</w:t>
      </w:r>
    </w:p>
    <w:p w14:paraId="5B9F15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包括所有安装固定附件(底轨，固定螺栓等等)</w:t>
      </w:r>
    </w:p>
    <w:p w14:paraId="447069C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包括调试和两年运行所需的备品备件</w:t>
      </w:r>
    </w:p>
    <w:p w14:paraId="36C83B22">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val="en-US" w:eastAsia="zh-CN"/>
        </w:rPr>
      </w:pPr>
      <w:bookmarkStart w:id="11" w:name="_Toc1236"/>
      <w:r>
        <w:rPr>
          <w:rFonts w:hint="eastAsia" w:ascii="宋体" w:hAnsi="宋体" w:eastAsia="宋体" w:cs="宋体"/>
          <w:b/>
          <w:sz w:val="21"/>
          <w:szCs w:val="21"/>
          <w:lang w:val="en-US" w:eastAsia="zh-CN"/>
        </w:rPr>
        <w:t>4一般要求</w:t>
      </w:r>
      <w:bookmarkEnd w:id="11"/>
    </w:p>
    <w:p w14:paraId="27DC31C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4.1业主单位提供一路380V三相五线电源至厂家的成套电控箱。成套用电设备的保护、控制、通讯等功能由成套电控箱完成。</w:t>
      </w:r>
    </w:p>
    <w:p w14:paraId="4401EA3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4.2成套电控箱内所有的变频器、断路器、接触器等电气元件需选择ABB、施耐德、西门子或同等质量厂家的产品。</w:t>
      </w:r>
    </w:p>
    <w:p w14:paraId="0878BAE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4.3所有进、出成套电控箱的回路采用接线端子；所有接线端子均为魏德米勒品牌接线端子应有相应的编号。</w:t>
      </w:r>
    </w:p>
    <w:p w14:paraId="14CE563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1）断路器</w:t>
      </w:r>
    </w:p>
    <w:p w14:paraId="017EEFE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ABB：Emax2EkipDip或XT/Tmax</w:t>
      </w:r>
    </w:p>
    <w:p w14:paraId="118F36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Siemens：3WLETU76B或3VL/3VA</w:t>
      </w:r>
    </w:p>
    <w:p w14:paraId="01B433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Schneider：MTMIC7.0H或NSX</w:t>
      </w:r>
    </w:p>
    <w:p w14:paraId="217322B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2）接触器</w:t>
      </w:r>
    </w:p>
    <w:p w14:paraId="2F030C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ABB：AF系列</w:t>
      </w:r>
    </w:p>
    <w:p w14:paraId="148799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Siemens：3RT系列</w:t>
      </w:r>
    </w:p>
    <w:p w14:paraId="7C3DF4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Schneider：LC1系列</w:t>
      </w:r>
    </w:p>
    <w:p w14:paraId="6F6386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3）热继电器</w:t>
      </w:r>
    </w:p>
    <w:p w14:paraId="244B1C7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ABB：TF系列</w:t>
      </w:r>
    </w:p>
    <w:p w14:paraId="1AFE6F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Siemens：3RU系列</w:t>
      </w:r>
    </w:p>
    <w:p w14:paraId="1B944E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Schneider：LR3系列</w:t>
      </w:r>
    </w:p>
    <w:p w14:paraId="3B91B07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4）低压马达综保保护器</w:t>
      </w:r>
    </w:p>
    <w:p w14:paraId="17F5FB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ABB：MC510</w:t>
      </w:r>
    </w:p>
    <w:p w14:paraId="2339B0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Siemens：3UF7</w:t>
      </w:r>
    </w:p>
    <w:p w14:paraId="200E60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Schneider：TesysT</w:t>
      </w:r>
    </w:p>
    <w:p w14:paraId="1A7773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5）电涌保护器和专用后备保护器</w:t>
      </w:r>
    </w:p>
    <w:p w14:paraId="023E10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安徽金力：JLSP系列</w:t>
      </w:r>
    </w:p>
    <w:p w14:paraId="3E9B9D9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安徽中百科：ZBKS系列</w:t>
      </w:r>
    </w:p>
    <w:p w14:paraId="033EC4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施耐德万高：PRD系列</w:t>
      </w:r>
    </w:p>
    <w:p w14:paraId="502ED46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6）端子排</w:t>
      </w:r>
    </w:p>
    <w:p w14:paraId="09F5522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魏德米勒</w:t>
      </w:r>
    </w:p>
    <w:p w14:paraId="6DD659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7）变频器</w:t>
      </w:r>
    </w:p>
    <w:p w14:paraId="122679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ABB：ACS580</w:t>
      </w:r>
    </w:p>
    <w:p w14:paraId="1B2F4A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Siemens：S120</w:t>
      </w:r>
    </w:p>
    <w:p w14:paraId="727CAA0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Schneider：ATV930</w:t>
      </w:r>
    </w:p>
    <w:p w14:paraId="7EE71A5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4.4成套电控箱应能就地显示电压、电流、用电设备的运行状态、故障状态。并且用电设备的运行状态、故障状态以及重要设备的电流应能远送至中控室。</w:t>
      </w:r>
    </w:p>
    <w:p w14:paraId="5A544FD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4.5所有进线和配出线回路的出口尺寸及样式应与电缆型号与截面或配管的尺寸相适应，并配置适配格兰；所有进出线口均为下进下出。成套电控箱内应设置I级试验浪涌保护器.</w:t>
      </w:r>
    </w:p>
    <w:p w14:paraId="3404A0E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4.6所有设备内外应配置接地端子。</w:t>
      </w:r>
    </w:p>
    <w:p w14:paraId="6379085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开关柜的所有非带电金属部件包括以合叶连接的门应连通一体，并与接地端子相连。</w:t>
      </w:r>
    </w:p>
    <w:p w14:paraId="4A2E2B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接地线应以黄绿色为标记。</w:t>
      </w:r>
    </w:p>
    <w:p w14:paraId="6FB3F60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4.7防潮加热</w:t>
      </w:r>
    </w:p>
    <w:p w14:paraId="6C6D2A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为了避免在运行条件下在柜体内产生冷凝水需要配置防潮加热器。</w:t>
      </w:r>
    </w:p>
    <w:p w14:paraId="5DA85AC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4.8标牌</w:t>
      </w:r>
    </w:p>
    <w:p w14:paraId="357293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设备铭牌需包含有关标准要求的所有内容。标牌应采用中文。</w:t>
      </w:r>
    </w:p>
    <w:p w14:paraId="51C025F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4.9涂漆和紧固件保护</w:t>
      </w:r>
    </w:p>
    <w:p w14:paraId="6768B8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涂漆应适于防护现场环境条件。</w:t>
      </w:r>
    </w:p>
    <w:p w14:paraId="125B98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所有紧固件、螺栓等应用与金属类型相适应的镀层防止氧化。</w:t>
      </w:r>
    </w:p>
    <w:p w14:paraId="448455C0">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val="en-US" w:eastAsia="zh-CN"/>
        </w:rPr>
      </w:pPr>
      <w:bookmarkStart w:id="12" w:name="_Toc31919"/>
      <w:r>
        <w:rPr>
          <w:rFonts w:hint="eastAsia" w:ascii="宋体" w:hAnsi="宋体" w:eastAsia="宋体" w:cs="宋体"/>
          <w:b/>
          <w:sz w:val="21"/>
          <w:szCs w:val="21"/>
          <w:lang w:val="en-US" w:eastAsia="zh-CN"/>
        </w:rPr>
        <w:t>5检查和试验</w:t>
      </w:r>
      <w:bookmarkEnd w:id="12"/>
    </w:p>
    <w:p w14:paraId="2B001A8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5.1概述</w:t>
      </w:r>
    </w:p>
    <w:p w14:paraId="4CF1EB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检查和试验最低限度要符合IEC有关标准。</w:t>
      </w:r>
    </w:p>
    <w:p w14:paraId="2AE110A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5.2型式试验</w:t>
      </w:r>
    </w:p>
    <w:p w14:paraId="1A759F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供货商的同类设备应已经通过符合相关标准的型式试验，报价时应提供型式试验证书。如果没有所需的证书，在制造本技术条件所涉及的设备时则需进行型式试验。</w:t>
      </w:r>
    </w:p>
    <w:p w14:paraId="36239CC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5.3常规试验</w:t>
      </w:r>
    </w:p>
    <w:p w14:paraId="24DCE1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常规检验应由业主的代表监督，包括：</w:t>
      </w:r>
    </w:p>
    <w:p w14:paraId="074D7F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目检</w:t>
      </w:r>
    </w:p>
    <w:p w14:paraId="01431C9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主回路和控制回路电气试验</w:t>
      </w:r>
    </w:p>
    <w:p w14:paraId="673F083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机械操作</w:t>
      </w:r>
    </w:p>
    <w:p w14:paraId="7AA16C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试验控制回路的电气功能，模拟自动/手动转换程序和联锁等等</w:t>
      </w:r>
    </w:p>
    <w:p w14:paraId="6EF3AD9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出厂验收试验应编写试验报告。</w:t>
      </w:r>
    </w:p>
    <w:p w14:paraId="0A18640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5.4现场试验FIELDTESTS</w:t>
      </w:r>
    </w:p>
    <w:p w14:paraId="0B19941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现场试验要在开关柜通电和/或投入运行之前进行：</w:t>
      </w:r>
    </w:p>
    <w:p w14:paraId="2385B70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绝缘检查</w:t>
      </w:r>
    </w:p>
    <w:p w14:paraId="08E4E6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功能测试</w:t>
      </w:r>
    </w:p>
    <w:p w14:paraId="3D9679E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保护功能测试</w:t>
      </w:r>
    </w:p>
    <w:p w14:paraId="0C7531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空载操作</w:t>
      </w:r>
    </w:p>
    <w:p w14:paraId="29BE00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相序检查</w:t>
      </w:r>
    </w:p>
    <w:p w14:paraId="5D1A53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对外信号接口功能</w:t>
      </w:r>
    </w:p>
    <w:p w14:paraId="5542C7DF">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val="en-US" w:eastAsia="zh-CN"/>
        </w:rPr>
      </w:pPr>
      <w:bookmarkStart w:id="13" w:name="_Toc1410"/>
      <w:r>
        <w:rPr>
          <w:rFonts w:hint="eastAsia" w:ascii="宋体" w:hAnsi="宋体" w:eastAsia="宋体" w:cs="宋体"/>
          <w:b/>
          <w:sz w:val="21"/>
          <w:szCs w:val="21"/>
          <w:lang w:val="en-US" w:eastAsia="zh-CN"/>
        </w:rPr>
        <w:t>附录 1</w:t>
      </w:r>
      <w:bookmarkEnd w:id="13"/>
    </w:p>
    <w:p w14:paraId="0C0BE1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文件交付计划</w:t>
      </w:r>
    </w:p>
    <w:p w14:paraId="5CD886F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本表所列为对审查文件的基本要求。</w:t>
      </w:r>
    </w:p>
    <w:p w14:paraId="1DDDED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在不影响工程进度的前提下，制造商可以提出不同的文件交付计划。</w:t>
      </w:r>
    </w:p>
    <w:p w14:paraId="22615A4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1"/>
          <w:szCs w:val="21"/>
          <w:lang w:val="en-US" w:eastAsia="zh-CN"/>
        </w:rPr>
      </w:pPr>
    </w:p>
    <w:tbl>
      <w:tblPr>
        <w:tblStyle w:val="5"/>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2"/>
        <w:gridCol w:w="1599"/>
        <w:gridCol w:w="2919"/>
      </w:tblGrid>
      <w:tr w14:paraId="0659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F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snapToGrid w:val="0"/>
                <w:color w:val="000000"/>
                <w:lang w:val="en-US" w:eastAsia="zh-CN" w:bidi="ar"/>
              </w:rPr>
              <w:t>文件名称</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snapToGrid w:val="0"/>
                <w:color w:val="000000"/>
                <w:lang w:val="en-US" w:eastAsia="zh-CN" w:bidi="ar"/>
              </w:rPr>
              <w:t>随报价书提供</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4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snapToGrid w:val="0"/>
                <w:color w:val="000000"/>
                <w:lang w:val="en-US" w:eastAsia="zh-CN" w:bidi="ar"/>
              </w:rPr>
              <w:t>审查文件提交时间（周）</w:t>
            </w:r>
          </w:p>
        </w:tc>
      </w:tr>
      <w:tr w14:paraId="3078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B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制造商文件一</w:t>
            </w:r>
            <w:r>
              <w:rPr>
                <w:rStyle w:val="7"/>
                <w:snapToGrid w:val="0"/>
                <w:color w:val="000000"/>
                <w:lang w:val="en-US" w:eastAsia="zh-CN" w:bidi="ar"/>
              </w:rPr>
              <w:t>览表</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9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14:paraId="28DE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生产计划包括试验计划</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3412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4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供货商一览表（外购设备）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C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0773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5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带尺寸的安装图</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D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C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143D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基础详图、重量</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E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1C33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安装图</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129">
            <w:pPr>
              <w:jc w:val="center"/>
              <w:rPr>
                <w:rFonts w:hint="eastAsia" w:ascii="Arial" w:hAnsi="Arial" w:eastAsia="宋体" w:cs="Arial"/>
                <w:i w:val="0"/>
                <w:iCs w:val="0"/>
                <w:color w:val="000000"/>
                <w:sz w:val="21"/>
                <w:szCs w:val="21"/>
                <w:u w:val="none"/>
              </w:rPr>
            </w:pP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2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0040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C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涂漆或外护层规格</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3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356F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单线图（带元件类型和参数）</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3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3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644B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二次接线原理图</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2586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7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eastAsia="宋体"/>
                <w:snapToGrid w:val="0"/>
                <w:color w:val="000000"/>
                <w:lang w:val="en-US" w:eastAsia="zh-CN" w:bidi="ar"/>
              </w:rPr>
              <w:t xml:space="preserve"> </w:t>
            </w:r>
            <w:r>
              <w:rPr>
                <w:rStyle w:val="8"/>
                <w:snapToGrid w:val="0"/>
                <w:color w:val="000000"/>
                <w:lang w:val="en-US" w:eastAsia="zh-CN" w:bidi="ar"/>
              </w:rPr>
              <w:t>接线端子图</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5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08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14:paraId="4F81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0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试验证书文件：</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D98">
            <w:pPr>
              <w:jc w:val="center"/>
              <w:rPr>
                <w:rFonts w:hint="default" w:ascii="Arial" w:hAnsi="Arial" w:eastAsia="宋体" w:cs="Arial"/>
                <w:i w:val="0"/>
                <w:iCs w:val="0"/>
                <w:color w:val="000000"/>
                <w:sz w:val="21"/>
                <w:szCs w:val="21"/>
                <w:u w:val="none"/>
              </w:rPr>
            </w:pP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013B">
            <w:pPr>
              <w:jc w:val="center"/>
              <w:rPr>
                <w:rFonts w:hint="default" w:ascii="Arial" w:hAnsi="Arial" w:eastAsia="宋体" w:cs="Arial"/>
                <w:i w:val="0"/>
                <w:iCs w:val="0"/>
                <w:color w:val="000000"/>
                <w:sz w:val="21"/>
                <w:szCs w:val="21"/>
                <w:u w:val="none"/>
              </w:rPr>
            </w:pPr>
          </w:p>
        </w:tc>
      </w:tr>
      <w:tr w14:paraId="23ED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8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试验证书</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EE8B">
            <w:pPr>
              <w:jc w:val="center"/>
              <w:rPr>
                <w:rFonts w:hint="default" w:ascii="Arial" w:hAnsi="Arial" w:eastAsia="宋体" w:cs="Arial"/>
                <w:i w:val="0"/>
                <w:iCs w:val="0"/>
                <w:color w:val="000000"/>
                <w:sz w:val="21"/>
                <w:szCs w:val="21"/>
                <w:u w:val="none"/>
              </w:rPr>
            </w:pP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4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随设备</w:t>
            </w:r>
          </w:p>
        </w:tc>
      </w:tr>
      <w:tr w14:paraId="75B7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验收试验性能报告</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ADE4">
            <w:pPr>
              <w:jc w:val="center"/>
              <w:rPr>
                <w:rFonts w:hint="default" w:ascii="Arial" w:hAnsi="Arial" w:eastAsia="宋体" w:cs="Arial"/>
                <w:i w:val="0"/>
                <w:iCs w:val="0"/>
                <w:color w:val="000000"/>
                <w:sz w:val="21"/>
                <w:szCs w:val="21"/>
                <w:u w:val="none"/>
              </w:rPr>
            </w:pP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0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随设备</w:t>
            </w:r>
          </w:p>
        </w:tc>
      </w:tr>
      <w:tr w14:paraId="4320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B0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eastAsia="宋体"/>
                <w:snapToGrid w:val="0"/>
                <w:color w:val="000000"/>
                <w:lang w:val="en-US" w:eastAsia="zh-CN" w:bidi="ar"/>
              </w:rPr>
              <w:t xml:space="preserve"> </w:t>
            </w:r>
            <w:r>
              <w:rPr>
                <w:rStyle w:val="8"/>
                <w:snapToGrid w:val="0"/>
                <w:color w:val="000000"/>
                <w:lang w:val="en-US" w:eastAsia="zh-CN" w:bidi="ar"/>
              </w:rPr>
              <w:t>型式试验报告</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E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snapToGrid w:val="0"/>
                <w:color w:val="000000"/>
                <w:lang w:val="en-US" w:eastAsia="zh-CN" w:bidi="ar"/>
              </w:rPr>
              <w:t>随设备</w:t>
            </w:r>
          </w:p>
        </w:tc>
      </w:tr>
    </w:tbl>
    <w:p w14:paraId="6E29574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napToGrid w:val="0"/>
          <w:color w:val="000000"/>
          <w:kern w:val="0"/>
          <w:sz w:val="21"/>
          <w:szCs w:val="21"/>
          <w:lang w:val="en-US" w:eastAsia="zh-CN" w:bidi="ar"/>
        </w:rPr>
        <w:t>注：所有文件与图纸为英文的均需提供相应的中文版本。</w:t>
      </w:r>
    </w:p>
    <w:p w14:paraId="0A29D88F">
      <w:pPr>
        <w:spacing w:line="360" w:lineRule="auto"/>
        <w:rPr>
          <w:sz w:val="21"/>
          <w:szCs w:val="21"/>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030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C9432">
                          <w:pPr>
                            <w:pStyle w:val="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eastAsia="宋体"/>
                              <w:lang w:val="en-US" w:eastAsia="zh-CN"/>
                            </w:rPr>
                            <w:t>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C9432">
                    <w:pPr>
                      <w:pStyle w:val="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eastAsia="宋体"/>
                        <w:lang w:val="en-US" w:eastAsia="zh-CN"/>
                      </w:rPr>
                      <w:t>7</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zU3OTEwZTNlNGVhOGJlNjA1MTU5NDliZjRhNzQifQ=="/>
  </w:docVars>
  <w:rsids>
    <w:rsidRoot w:val="00000000"/>
    <w:rsid w:val="02264F0B"/>
    <w:rsid w:val="04776CC0"/>
    <w:rsid w:val="050D2A9B"/>
    <w:rsid w:val="104A6951"/>
    <w:rsid w:val="11E76422"/>
    <w:rsid w:val="14096B23"/>
    <w:rsid w:val="15A72150"/>
    <w:rsid w:val="15BB3E4D"/>
    <w:rsid w:val="16327472"/>
    <w:rsid w:val="18D72D4C"/>
    <w:rsid w:val="19A12FC5"/>
    <w:rsid w:val="1BED17B1"/>
    <w:rsid w:val="1D8A4831"/>
    <w:rsid w:val="1EFD7285"/>
    <w:rsid w:val="20370574"/>
    <w:rsid w:val="215238B8"/>
    <w:rsid w:val="233B4A77"/>
    <w:rsid w:val="263F5CB6"/>
    <w:rsid w:val="28632420"/>
    <w:rsid w:val="28F214DC"/>
    <w:rsid w:val="29533F5A"/>
    <w:rsid w:val="2BD058F5"/>
    <w:rsid w:val="2D4744ED"/>
    <w:rsid w:val="31C81974"/>
    <w:rsid w:val="33B64391"/>
    <w:rsid w:val="37E1109A"/>
    <w:rsid w:val="3CC54668"/>
    <w:rsid w:val="44A45929"/>
    <w:rsid w:val="45A51959"/>
    <w:rsid w:val="46AE6F33"/>
    <w:rsid w:val="47681A81"/>
    <w:rsid w:val="4B490FD8"/>
    <w:rsid w:val="4B9A7B73"/>
    <w:rsid w:val="51826FF2"/>
    <w:rsid w:val="537D3F15"/>
    <w:rsid w:val="53986FA1"/>
    <w:rsid w:val="58002A29"/>
    <w:rsid w:val="5C3D386F"/>
    <w:rsid w:val="5CA90607"/>
    <w:rsid w:val="5F5D2E4C"/>
    <w:rsid w:val="5FF4555F"/>
    <w:rsid w:val="60213E7A"/>
    <w:rsid w:val="620F6680"/>
    <w:rsid w:val="64E42046"/>
    <w:rsid w:val="66540B05"/>
    <w:rsid w:val="6A10568B"/>
    <w:rsid w:val="6BF243A3"/>
    <w:rsid w:val="6FF43359"/>
    <w:rsid w:val="70763D6E"/>
    <w:rsid w:val="718F158B"/>
    <w:rsid w:val="77B75EBC"/>
    <w:rsid w:val="791800B8"/>
    <w:rsid w:val="795E5FAA"/>
    <w:rsid w:val="7AFD57B8"/>
    <w:rsid w:val="7CFF1DDE"/>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31"/>
    <w:basedOn w:val="6"/>
    <w:qFormat/>
    <w:uiPriority w:val="0"/>
    <w:rPr>
      <w:rFonts w:hint="default" w:ascii="Times New Roman" w:hAnsi="Times New Roman" w:cs="Times New Roman"/>
      <w:color w:val="000000"/>
      <w:sz w:val="21"/>
      <w:szCs w:val="21"/>
      <w:u w:val="none"/>
    </w:rPr>
  </w:style>
  <w:style w:type="paragraph" w:customStyle="1" w:styleId="1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2000</Words>
  <Characters>2919</Characters>
  <Lines>0</Lines>
  <Paragraphs>0</Paragraphs>
  <TotalTime>0</TotalTime>
  <ScaleCrop>false</ScaleCrop>
  <LinksUpToDate>false</LinksUpToDate>
  <CharactersWithSpaces>2944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2023-11-24T14:13:00Z</dcterms:created>
  <dc:creator>慢半拍</dc:creator>
  <cp:lastModifiedBy>流萤逐风</cp:lastModifiedBy>
  <dcterms:modified xsi:type="dcterms:W3CDTF">2025-12-24T15:39:48Z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35A688665DF5415EA5F66682E10D86D8_12</vt:lpwstr>
  </property>
  <property fmtid="{D5CDD505-2E9C-101B-9397-08002B2CF9AE}" pid="4" name="KSOTemplateDocerSaveRecord">
    <vt:lpwstr>eyJoZGlkIjoiNTc2YmRiNTkwY2YwZGI2MTM4MDc1MjI5NmU5ZDBiMDYiLCJ1c2VySWQiOiI5NDg2MzAyODYifQ==</vt:lpwstr>
  </property>
</Properties>
</file>